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4640CC" w14:textId="77777777" w:rsidR="00016560" w:rsidRDefault="00016560" w:rsidP="008103F3">
      <w:pPr>
        <w:pStyle w:val="NormalWeb"/>
        <w:spacing w:before="0" w:beforeAutospacing="0" w:after="0" w:afterAutospacing="0"/>
        <w:ind w:right="23"/>
        <w:jc w:val="center"/>
        <w:rPr>
          <w:b/>
          <w:sz w:val="48"/>
          <w:szCs w:val="48"/>
        </w:rPr>
      </w:pPr>
    </w:p>
    <w:tbl>
      <w:tblPr>
        <w:tblW w:w="11077" w:type="dxa"/>
        <w:jc w:val="center"/>
        <w:tblCellSpacing w:w="15" w:type="dxa"/>
        <w:tblInd w:w="2156" w:type="dxa"/>
        <w:tblCellMar>
          <w:top w:w="15" w:type="dxa"/>
          <w:left w:w="15" w:type="dxa"/>
          <w:bottom w:w="15" w:type="dxa"/>
          <w:right w:w="15" w:type="dxa"/>
        </w:tblCellMar>
        <w:tblLook w:val="0000" w:firstRow="0" w:lastRow="0" w:firstColumn="0" w:lastColumn="0" w:noHBand="0" w:noVBand="0"/>
      </w:tblPr>
      <w:tblGrid>
        <w:gridCol w:w="7988"/>
        <w:gridCol w:w="3089"/>
      </w:tblGrid>
      <w:tr w:rsidR="00016560" w14:paraId="27F88983" w14:textId="77777777">
        <w:trPr>
          <w:tblCellSpacing w:w="15" w:type="dxa"/>
          <w:jc w:val="center"/>
        </w:trPr>
        <w:tc>
          <w:tcPr>
            <w:tcW w:w="7943" w:type="dxa"/>
            <w:vAlign w:val="center"/>
          </w:tcPr>
          <w:p w14:paraId="7630B037" w14:textId="77777777" w:rsidR="00016560" w:rsidRDefault="00016560" w:rsidP="00B43DC4">
            <w:pPr>
              <w:pStyle w:val="NormalWeb"/>
              <w:spacing w:before="0" w:beforeAutospacing="0" w:after="0" w:afterAutospacing="0"/>
              <w:ind w:firstLine="240"/>
            </w:pPr>
          </w:p>
        </w:tc>
        <w:tc>
          <w:tcPr>
            <w:tcW w:w="3044" w:type="dxa"/>
            <w:vAlign w:val="center"/>
          </w:tcPr>
          <w:p w14:paraId="44E53394" w14:textId="77777777" w:rsidR="00016560" w:rsidRDefault="00016560" w:rsidP="00B43DC4">
            <w:pPr>
              <w:pStyle w:val="NormalWeb"/>
              <w:spacing w:before="0" w:beforeAutospacing="0" w:after="0" w:afterAutospacing="0"/>
              <w:ind w:firstLine="240"/>
            </w:pPr>
          </w:p>
        </w:tc>
      </w:tr>
    </w:tbl>
    <w:p w14:paraId="04C02AC7" w14:textId="77777777" w:rsidR="00016560" w:rsidRDefault="00970F3E" w:rsidP="00B51EDC">
      <w:r>
        <w:rPr>
          <w:noProof/>
          <w:lang w:val="en-US" w:eastAsia="en-US"/>
        </w:rPr>
        <mc:AlternateContent>
          <mc:Choice Requires="wps">
            <w:drawing>
              <wp:anchor distT="4294967295" distB="4294967295" distL="114300" distR="114300" simplePos="0" relativeHeight="251658752" behindDoc="0" locked="0" layoutInCell="1" allowOverlap="1" wp14:anchorId="6996F306" wp14:editId="5EF60E5C">
                <wp:simplePos x="0" y="0"/>
                <wp:positionH relativeFrom="column">
                  <wp:posOffset>342900</wp:posOffset>
                </wp:positionH>
                <wp:positionV relativeFrom="paragraph">
                  <wp:posOffset>914399</wp:posOffset>
                </wp:positionV>
                <wp:extent cx="3429000" cy="0"/>
                <wp:effectExtent l="0" t="19050" r="19050" b="3810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1in" to="29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Rx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" strokeweight="4.5pt"/>
            </w:pict>
          </mc:Fallback>
        </mc:AlternateContent>
      </w:r>
      <w:r w:rsidR="00CD1889">
        <w:rPr>
          <w:noProof/>
          <w:lang w:val="en-US" w:eastAsia="en-US"/>
        </w:rPr>
        <w:drawing>
          <wp:anchor distT="0" distB="0" distL="114300" distR="114300" simplePos="0" relativeHeight="251656192" behindDoc="0" locked="0" layoutInCell="1" allowOverlap="0" wp14:anchorId="2091CFD1" wp14:editId="14DE4A16">
            <wp:simplePos x="0" y="0"/>
            <wp:positionH relativeFrom="column">
              <wp:align>left</wp:align>
            </wp:positionH>
            <wp:positionV relativeFrom="paragraph">
              <wp:posOffset>0</wp:posOffset>
            </wp:positionV>
            <wp:extent cx="1143000" cy="1371600"/>
            <wp:effectExtent l="19050" t="0" r="0" b="0"/>
            <wp:wrapSquare wrapText="bothSides"/>
            <wp:docPr id="3" name="Picture 29" descr="RSAIBI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SAIBIS-logo"/>
                    <pic:cNvPicPr>
                      <a:picLocks noChangeAspect="1" noChangeArrowheads="1"/>
                    </pic:cNvPicPr>
                  </pic:nvPicPr>
                  <pic:blipFill>
                    <a:blip r:embed="rId9"/>
                    <a:srcRect/>
                    <a:stretch>
                      <a:fillRect/>
                    </a:stretch>
                  </pic:blipFill>
                  <pic:spPr bwMode="auto">
                    <a:xfrm>
                      <a:off x="0" y="0"/>
                      <a:ext cx="1143000" cy="1371600"/>
                    </a:xfrm>
                    <a:prstGeom prst="rect">
                      <a:avLst/>
                    </a:prstGeom>
                    <a:noFill/>
                  </pic:spPr>
                </pic:pic>
              </a:graphicData>
            </a:graphic>
          </wp:anchor>
        </w:drawing>
      </w:r>
      <w:r>
        <w:rPr>
          <w:noProof/>
          <w:lang w:val="en-US" w:eastAsia="en-US"/>
        </w:rPr>
        <mc:AlternateContent>
          <mc:Choice Requires="wpc">
            <w:drawing>
              <wp:inline distT="0" distB="0" distL="0" distR="0" wp14:anchorId="2ECCFA92" wp14:editId="08B57EF2">
                <wp:extent cx="4343400" cy="1943100"/>
                <wp:effectExtent l="0" t="0" r="0" b="0"/>
                <wp:docPr id="13"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6"/>
                        <wps:cNvSpPr txBox="1">
                          <a:spLocks noChangeArrowheads="1"/>
                        </wps:cNvSpPr>
                        <wps:spPr bwMode="auto">
                          <a:xfrm>
                            <a:off x="223520" y="0"/>
                            <a:ext cx="4114165"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1F9E72" w14:textId="77777777" w:rsidR="005C3FED" w:rsidRPr="00F93475" w:rsidRDefault="005C3FED" w:rsidP="00B51EDC">
                              <w:pPr>
                                <w:rPr>
                                  <w:rFonts w:ascii="Corbel" w:hAnsi="Corbel" w:cs="Tahoma"/>
                                  <w:sz w:val="52"/>
                                  <w:szCs w:val="52"/>
                                  <w:lang w:val="en-IE"/>
                                </w:rPr>
                              </w:pPr>
                              <w:r w:rsidRPr="00F93475">
                                <w:rPr>
                                  <w:rFonts w:ascii="Corbel" w:hAnsi="Corbel" w:cs="Tahoma"/>
                                  <w:sz w:val="52"/>
                                  <w:szCs w:val="52"/>
                                  <w:lang w:val="en-IE"/>
                                </w:rPr>
                                <w:t>Regional Science</w:t>
                              </w:r>
                            </w:p>
                            <w:p w14:paraId="7E0E5819" w14:textId="77777777" w:rsidR="005C3FED" w:rsidRPr="00F93475" w:rsidRDefault="005C3FED" w:rsidP="00B51EDC">
                              <w:pPr>
                                <w:rPr>
                                  <w:rFonts w:ascii="Corbel" w:hAnsi="Corbel" w:cs="Tahoma"/>
                                  <w:sz w:val="52"/>
                                  <w:szCs w:val="52"/>
                                  <w:lang w:val="en-IE"/>
                                </w:rPr>
                              </w:pPr>
                              <w:r w:rsidRPr="00F93475">
                                <w:rPr>
                                  <w:rFonts w:ascii="Corbel" w:hAnsi="Corbel" w:cs="Tahoma"/>
                                  <w:sz w:val="52"/>
                                  <w:szCs w:val="52"/>
                                  <w:lang w:val="en-IE"/>
                                </w:rPr>
                                <w:t>Association International</w:t>
                              </w:r>
                            </w:p>
                            <w:p w14:paraId="0756AB60" w14:textId="77777777" w:rsidR="005C3FED" w:rsidRDefault="005C3FED" w:rsidP="00B51EDC">
                              <w:pPr>
                                <w:rPr>
                                  <w:rFonts w:ascii="Corbel" w:hAnsi="Corbel"/>
                                  <w:lang w:val="en-IE"/>
                                </w:rPr>
                              </w:pPr>
                            </w:p>
                            <w:p w14:paraId="22F931C2" w14:textId="77777777" w:rsidR="005C3FED" w:rsidRPr="00F93475" w:rsidRDefault="005C3FED" w:rsidP="00B51EDC">
                              <w:pPr>
                                <w:rPr>
                                  <w:rFonts w:ascii="Corbel" w:hAnsi="Corbel" w:cs="Tahoma"/>
                                  <w:sz w:val="52"/>
                                  <w:szCs w:val="52"/>
                                  <w:lang w:val="en-IE"/>
                                </w:rPr>
                              </w:pPr>
                              <w:r w:rsidRPr="00F93475">
                                <w:rPr>
                                  <w:rFonts w:ascii="Corbel" w:hAnsi="Corbel" w:cs="Tahoma"/>
                                  <w:sz w:val="52"/>
                                  <w:szCs w:val="52"/>
                                  <w:lang w:val="en-IE"/>
                                </w:rPr>
                                <w:t>British and Irish Section</w:t>
                              </w:r>
                            </w:p>
                          </w:txbxContent>
                        </wps:txbx>
                        <wps:bodyPr rot="0" vert="horz" wrap="square" lIns="91440" tIns="45720" rIns="91440" bIns="45720" anchor="t" anchorCtr="0" upright="1">
                          <a:noAutofit/>
                        </wps:bodyPr>
                      </wps:wsp>
                    </wpc:wpc>
                  </a:graphicData>
                </a:graphic>
              </wp:inline>
            </w:drawing>
          </mc:Choice>
          <mc:Fallback>
            <w:pict>
              <v:group id="Canvas 4" o:spid="_x0000_s1026" editas="canvas" style="width:342pt;height:153pt;mso-position-horizontal-relative:char;mso-position-vertical-relative:line" coordsize="43434,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434;height:19431;visibility:visible;mso-wrap-style:square">
                  <v:fill o:detectmouseclick="t"/>
                  <v:path o:connecttype="none"/>
                </v:shape>
                <v:shapetype id="_x0000_t202" coordsize="21600,21600" o:spt="202" path="m,l,21600r21600,l21600,xe">
                  <v:stroke joinstyle="miter"/>
                  <v:path gradientshapeok="t" o:connecttype="rect"/>
                </v:shapetype>
                <v:shape id="Text Box 6" o:spid="_x0000_s1028" type="#_x0000_t202" style="position:absolute;left:2235;width:41141;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5C3FED" w:rsidRPr="00F93475" w:rsidRDefault="005C3FED" w:rsidP="00B51EDC">
                        <w:pPr>
                          <w:rPr>
                            <w:rFonts w:ascii="Corbel" w:hAnsi="Corbel" w:cs="Tahoma"/>
                            <w:sz w:val="52"/>
                            <w:szCs w:val="52"/>
                            <w:lang w:val="en-IE"/>
                          </w:rPr>
                        </w:pPr>
                        <w:r w:rsidRPr="00F93475">
                          <w:rPr>
                            <w:rFonts w:ascii="Corbel" w:hAnsi="Corbel" w:cs="Tahoma"/>
                            <w:sz w:val="52"/>
                            <w:szCs w:val="52"/>
                            <w:lang w:val="en-IE"/>
                          </w:rPr>
                          <w:t>Regional Science</w:t>
                        </w:r>
                      </w:p>
                      <w:p w:rsidR="005C3FED" w:rsidRPr="00F93475" w:rsidRDefault="005C3FED" w:rsidP="00B51EDC">
                        <w:pPr>
                          <w:rPr>
                            <w:rFonts w:ascii="Corbel" w:hAnsi="Corbel" w:cs="Tahoma"/>
                            <w:sz w:val="52"/>
                            <w:szCs w:val="52"/>
                            <w:lang w:val="en-IE"/>
                          </w:rPr>
                        </w:pPr>
                        <w:r w:rsidRPr="00F93475">
                          <w:rPr>
                            <w:rFonts w:ascii="Corbel" w:hAnsi="Corbel" w:cs="Tahoma"/>
                            <w:sz w:val="52"/>
                            <w:szCs w:val="52"/>
                            <w:lang w:val="en-IE"/>
                          </w:rPr>
                          <w:t>Association International</w:t>
                        </w:r>
                      </w:p>
                      <w:p w:rsidR="005C3FED" w:rsidRDefault="005C3FED" w:rsidP="00B51EDC">
                        <w:pPr>
                          <w:rPr>
                            <w:rFonts w:ascii="Corbel" w:hAnsi="Corbel"/>
                            <w:lang w:val="en-IE"/>
                          </w:rPr>
                        </w:pPr>
                      </w:p>
                      <w:p w:rsidR="005C3FED" w:rsidRPr="00F93475" w:rsidRDefault="005C3FED" w:rsidP="00B51EDC">
                        <w:pPr>
                          <w:rPr>
                            <w:rFonts w:ascii="Corbel" w:hAnsi="Corbel" w:cs="Tahoma"/>
                            <w:sz w:val="52"/>
                            <w:szCs w:val="52"/>
                            <w:lang w:val="en-IE"/>
                          </w:rPr>
                        </w:pPr>
                        <w:r w:rsidRPr="00F93475">
                          <w:rPr>
                            <w:rFonts w:ascii="Corbel" w:hAnsi="Corbel" w:cs="Tahoma"/>
                            <w:sz w:val="52"/>
                            <w:szCs w:val="52"/>
                            <w:lang w:val="en-IE"/>
                          </w:rPr>
                          <w:t>British and Irish Section</w:t>
                        </w:r>
                      </w:p>
                    </w:txbxContent>
                  </v:textbox>
                </v:shape>
                <w10:anchorlock/>
              </v:group>
            </w:pict>
          </mc:Fallback>
        </mc:AlternateContent>
      </w:r>
    </w:p>
    <w:p w14:paraId="5B35D302" w14:textId="77777777" w:rsidR="00016560" w:rsidRPr="0073006D" w:rsidRDefault="00016560" w:rsidP="0073006D">
      <w:pPr>
        <w:rPr>
          <w:sz w:val="20"/>
          <w:szCs w:val="20"/>
        </w:rPr>
      </w:pPr>
      <w:r w:rsidRPr="0073006D">
        <w:rPr>
          <w:sz w:val="20"/>
          <w:szCs w:val="20"/>
        </w:rPr>
        <w:t>Registered charity No. 277247</w:t>
      </w:r>
    </w:p>
    <w:p w14:paraId="3AECCED7" w14:textId="77777777" w:rsidR="00016560" w:rsidRDefault="00016560" w:rsidP="00B43DC4">
      <w:pPr>
        <w:jc w:val="center"/>
        <w:rPr>
          <w:b/>
          <w:sz w:val="52"/>
          <w:szCs w:val="52"/>
        </w:rPr>
      </w:pPr>
    </w:p>
    <w:p w14:paraId="29C7E327" w14:textId="77777777" w:rsidR="00016560" w:rsidRPr="004519B0" w:rsidRDefault="00226252" w:rsidP="00B43DC4">
      <w:pPr>
        <w:jc w:val="center"/>
        <w:rPr>
          <w:b/>
          <w:sz w:val="48"/>
          <w:szCs w:val="48"/>
        </w:rPr>
      </w:pPr>
      <w:r w:rsidRPr="004519B0">
        <w:rPr>
          <w:b/>
          <w:sz w:val="48"/>
          <w:szCs w:val="48"/>
        </w:rPr>
        <w:t>4</w:t>
      </w:r>
      <w:r w:rsidR="00121E6C">
        <w:rPr>
          <w:b/>
          <w:sz w:val="48"/>
          <w:szCs w:val="48"/>
        </w:rPr>
        <w:t>3</w:t>
      </w:r>
      <w:r w:rsidR="00CB2F13">
        <w:rPr>
          <w:b/>
          <w:sz w:val="48"/>
          <w:szCs w:val="48"/>
        </w:rPr>
        <w:t>nd</w:t>
      </w:r>
      <w:r w:rsidR="00016560" w:rsidRPr="004519B0">
        <w:rPr>
          <w:b/>
          <w:sz w:val="48"/>
          <w:szCs w:val="48"/>
        </w:rPr>
        <w:t xml:space="preserve"> ANNUAL CONFERENCE</w:t>
      </w:r>
    </w:p>
    <w:p w14:paraId="746208DC" w14:textId="77777777" w:rsidR="00016560" w:rsidRPr="004519B0" w:rsidRDefault="00226252" w:rsidP="00B43DC4">
      <w:pPr>
        <w:jc w:val="center"/>
        <w:rPr>
          <w:b/>
          <w:sz w:val="48"/>
          <w:szCs w:val="48"/>
        </w:rPr>
      </w:pPr>
      <w:r w:rsidRPr="004519B0">
        <w:rPr>
          <w:b/>
          <w:sz w:val="48"/>
          <w:szCs w:val="48"/>
        </w:rPr>
        <w:t>and</w:t>
      </w:r>
    </w:p>
    <w:p w14:paraId="6FFADAE0" w14:textId="77777777" w:rsidR="00226252" w:rsidRPr="004519B0" w:rsidRDefault="00121E6C" w:rsidP="00B43DC4">
      <w:pPr>
        <w:jc w:val="center"/>
        <w:rPr>
          <w:b/>
          <w:sz w:val="48"/>
          <w:szCs w:val="48"/>
        </w:rPr>
      </w:pPr>
      <w:r>
        <w:rPr>
          <w:b/>
          <w:sz w:val="48"/>
          <w:szCs w:val="48"/>
        </w:rPr>
        <w:t>4th</w:t>
      </w:r>
      <w:r w:rsidR="007275C0" w:rsidRPr="004519B0">
        <w:rPr>
          <w:b/>
          <w:sz w:val="48"/>
          <w:szCs w:val="48"/>
        </w:rPr>
        <w:t xml:space="preserve"> </w:t>
      </w:r>
      <w:r w:rsidR="004519B0" w:rsidRPr="004519B0">
        <w:rPr>
          <w:b/>
          <w:sz w:val="48"/>
          <w:szCs w:val="48"/>
        </w:rPr>
        <w:t xml:space="preserve">ANNUAL </w:t>
      </w:r>
      <w:r w:rsidR="007275C0" w:rsidRPr="004519B0">
        <w:rPr>
          <w:b/>
          <w:sz w:val="48"/>
          <w:szCs w:val="48"/>
        </w:rPr>
        <w:t>DOCTORAL COLLOQUIUM</w:t>
      </w:r>
    </w:p>
    <w:p w14:paraId="05ABC66E" w14:textId="77777777" w:rsidR="007275C0" w:rsidRPr="00A67F5A" w:rsidRDefault="007275C0" w:rsidP="00B43DC4">
      <w:pPr>
        <w:jc w:val="center"/>
        <w:rPr>
          <w:b/>
          <w:sz w:val="52"/>
          <w:szCs w:val="52"/>
        </w:rPr>
      </w:pPr>
    </w:p>
    <w:p w14:paraId="29E8119A" w14:textId="77777777" w:rsidR="00121E6C" w:rsidRDefault="00121E6C" w:rsidP="00121E6C">
      <w:pPr>
        <w:jc w:val="center"/>
        <w:rPr>
          <w:b/>
          <w:bCs/>
          <w:iCs/>
          <w:sz w:val="48"/>
          <w:szCs w:val="52"/>
        </w:rPr>
      </w:pPr>
      <w:r>
        <w:rPr>
          <w:b/>
          <w:bCs/>
          <w:iCs/>
          <w:sz w:val="48"/>
          <w:szCs w:val="52"/>
        </w:rPr>
        <w:t xml:space="preserve">Welsh National Library, </w:t>
      </w:r>
    </w:p>
    <w:p w14:paraId="46F7F7CB" w14:textId="77777777" w:rsidR="00016560" w:rsidRPr="004519B0" w:rsidRDefault="00121E6C" w:rsidP="00121E6C">
      <w:pPr>
        <w:jc w:val="center"/>
        <w:rPr>
          <w:b/>
          <w:bCs/>
          <w:sz w:val="48"/>
          <w:szCs w:val="52"/>
        </w:rPr>
      </w:pPr>
      <w:r>
        <w:rPr>
          <w:b/>
          <w:bCs/>
          <w:iCs/>
          <w:sz w:val="48"/>
          <w:szCs w:val="52"/>
        </w:rPr>
        <w:t>Aberystwyth</w:t>
      </w:r>
    </w:p>
    <w:p w14:paraId="31E9FF16" w14:textId="77777777" w:rsidR="00016560" w:rsidRDefault="00016560" w:rsidP="00B43DC4">
      <w:pPr>
        <w:jc w:val="center"/>
        <w:rPr>
          <w:sz w:val="52"/>
          <w:szCs w:val="52"/>
        </w:rPr>
      </w:pPr>
      <w:r w:rsidRPr="00A67F5A">
        <w:rPr>
          <w:sz w:val="52"/>
          <w:szCs w:val="52"/>
        </w:rPr>
        <w:br/>
      </w:r>
      <w:r w:rsidR="00121E6C">
        <w:rPr>
          <w:sz w:val="52"/>
          <w:szCs w:val="52"/>
        </w:rPr>
        <w:t>19</w:t>
      </w:r>
      <w:r w:rsidR="00CB2F13">
        <w:rPr>
          <w:sz w:val="52"/>
          <w:szCs w:val="52"/>
        </w:rPr>
        <w:t>th</w:t>
      </w:r>
      <w:r w:rsidR="007275C0">
        <w:rPr>
          <w:sz w:val="52"/>
          <w:szCs w:val="52"/>
        </w:rPr>
        <w:t xml:space="preserve"> to </w:t>
      </w:r>
      <w:r w:rsidR="00121E6C">
        <w:rPr>
          <w:sz w:val="52"/>
          <w:szCs w:val="52"/>
        </w:rPr>
        <w:t>21st</w:t>
      </w:r>
      <w:r w:rsidR="007275C0">
        <w:rPr>
          <w:sz w:val="52"/>
          <w:szCs w:val="52"/>
        </w:rPr>
        <w:t xml:space="preserve"> </w:t>
      </w:r>
      <w:r w:rsidR="004519B0">
        <w:rPr>
          <w:sz w:val="52"/>
          <w:szCs w:val="52"/>
        </w:rPr>
        <w:t>August</w:t>
      </w:r>
      <w:r w:rsidR="007275C0">
        <w:rPr>
          <w:sz w:val="52"/>
          <w:szCs w:val="52"/>
        </w:rPr>
        <w:t>, 201</w:t>
      </w:r>
      <w:r w:rsidR="00121E6C">
        <w:rPr>
          <w:sz w:val="52"/>
          <w:szCs w:val="52"/>
        </w:rPr>
        <w:t>4</w:t>
      </w:r>
    </w:p>
    <w:p w14:paraId="78EBCEBF" w14:textId="77777777" w:rsidR="00016560" w:rsidRDefault="00016560" w:rsidP="00B43DC4">
      <w:pPr>
        <w:jc w:val="center"/>
        <w:rPr>
          <w:sz w:val="52"/>
          <w:szCs w:val="52"/>
        </w:rPr>
      </w:pPr>
    </w:p>
    <w:p w14:paraId="09677AD6" w14:textId="77777777" w:rsidR="00016560" w:rsidRDefault="00016560" w:rsidP="00B43DC4">
      <w:pPr>
        <w:jc w:val="center"/>
        <w:rPr>
          <w:sz w:val="52"/>
          <w:szCs w:val="52"/>
        </w:rPr>
      </w:pPr>
    </w:p>
    <w:p w14:paraId="61E02A8C" w14:textId="77777777" w:rsidR="00016560" w:rsidRDefault="00016560" w:rsidP="00B43DC4">
      <w:pPr>
        <w:jc w:val="center"/>
        <w:rPr>
          <w:sz w:val="52"/>
          <w:szCs w:val="52"/>
        </w:rPr>
      </w:pPr>
    </w:p>
    <w:p w14:paraId="6FCD2FA6" w14:textId="77777777" w:rsidR="00016560" w:rsidRDefault="00016560" w:rsidP="00B43DC4">
      <w:pPr>
        <w:jc w:val="center"/>
        <w:rPr>
          <w:sz w:val="52"/>
          <w:szCs w:val="52"/>
        </w:rPr>
      </w:pPr>
    </w:p>
    <w:p w14:paraId="2DA9D7A3" w14:textId="77777777" w:rsidR="00016560" w:rsidRPr="00A67F5A" w:rsidRDefault="00016560" w:rsidP="00B43DC4">
      <w:pPr>
        <w:jc w:val="center"/>
        <w:rPr>
          <w:b/>
          <w:sz w:val="64"/>
          <w:szCs w:val="64"/>
        </w:rPr>
      </w:pPr>
      <w:r>
        <w:rPr>
          <w:b/>
          <w:sz w:val="64"/>
          <w:szCs w:val="64"/>
        </w:rPr>
        <w:t>Conference Pack</w:t>
      </w:r>
    </w:p>
    <w:p w14:paraId="67C24415" w14:textId="77777777" w:rsidR="00016560" w:rsidRDefault="00016560" w:rsidP="008103F3">
      <w:pPr>
        <w:pStyle w:val="NormalWeb"/>
        <w:spacing w:before="0" w:beforeAutospacing="0" w:after="0" w:afterAutospacing="0"/>
        <w:ind w:right="23"/>
        <w:jc w:val="center"/>
        <w:rPr>
          <w:b/>
          <w:sz w:val="48"/>
          <w:szCs w:val="48"/>
        </w:rPr>
      </w:pPr>
    </w:p>
    <w:p w14:paraId="22BAB87E" w14:textId="77777777" w:rsidR="00016560" w:rsidRDefault="00016560" w:rsidP="008103F3">
      <w:pPr>
        <w:pStyle w:val="NormalWeb"/>
        <w:spacing w:before="0" w:beforeAutospacing="0" w:after="0" w:afterAutospacing="0"/>
        <w:ind w:right="23"/>
        <w:jc w:val="center"/>
        <w:rPr>
          <w:b/>
          <w:sz w:val="48"/>
          <w:szCs w:val="48"/>
        </w:rPr>
        <w:sectPr w:rsidR="00016560" w:rsidSect="00AD496F">
          <w:footerReference w:type="even" r:id="rId10"/>
          <w:pgSz w:w="11906" w:h="16838"/>
          <w:pgMar w:top="1134" w:right="986" w:bottom="1134" w:left="1418" w:header="709" w:footer="709" w:gutter="0"/>
          <w:pgNumType w:start="0"/>
          <w:cols w:space="708"/>
          <w:docGrid w:linePitch="360"/>
        </w:sectPr>
      </w:pPr>
    </w:p>
    <w:p w14:paraId="70446B99" w14:textId="77777777" w:rsidR="00016560" w:rsidRPr="00F03430" w:rsidRDefault="00016560" w:rsidP="008103F3">
      <w:pPr>
        <w:pStyle w:val="NormalWeb"/>
        <w:spacing w:before="0" w:beforeAutospacing="0" w:after="0" w:afterAutospacing="0"/>
        <w:ind w:right="23"/>
        <w:jc w:val="center"/>
        <w:rPr>
          <w:b/>
          <w:sz w:val="72"/>
          <w:szCs w:val="144"/>
        </w:rPr>
      </w:pPr>
      <w:r w:rsidRPr="00F03430">
        <w:rPr>
          <w:b/>
          <w:sz w:val="72"/>
          <w:szCs w:val="144"/>
        </w:rPr>
        <w:lastRenderedPageBreak/>
        <w:t>Welcome!</w:t>
      </w:r>
      <w:r w:rsidRPr="00F03430">
        <w:rPr>
          <w:sz w:val="20"/>
        </w:rPr>
        <w:t xml:space="preserve"> </w:t>
      </w:r>
    </w:p>
    <w:p w14:paraId="0BE0C4C5" w14:textId="77777777" w:rsidR="00016560" w:rsidRPr="008103F3" w:rsidRDefault="00016560" w:rsidP="00A67F5A">
      <w:pPr>
        <w:pStyle w:val="NormalWeb"/>
        <w:spacing w:before="0" w:beforeAutospacing="0" w:after="0" w:afterAutospacing="0"/>
        <w:ind w:right="23"/>
        <w:rPr>
          <w:sz w:val="36"/>
          <w:szCs w:val="36"/>
        </w:rPr>
      </w:pPr>
    </w:p>
    <w:p w14:paraId="48E97A87" w14:textId="77777777" w:rsidR="000C3AC7" w:rsidRDefault="000C3AC7" w:rsidP="00A67F5A">
      <w:pPr>
        <w:pStyle w:val="NormalWeb"/>
        <w:spacing w:before="0" w:beforeAutospacing="0" w:after="0" w:afterAutospacing="0"/>
        <w:ind w:right="23"/>
        <w:rPr>
          <w:sz w:val="28"/>
        </w:rPr>
      </w:pPr>
    </w:p>
    <w:p w14:paraId="400E7964" w14:textId="77777777" w:rsidR="000C3AC7" w:rsidRDefault="000C3AC7" w:rsidP="00A67F5A">
      <w:pPr>
        <w:pStyle w:val="NormalWeb"/>
        <w:spacing w:before="0" w:beforeAutospacing="0" w:after="0" w:afterAutospacing="0"/>
        <w:ind w:right="23"/>
        <w:rPr>
          <w:sz w:val="28"/>
        </w:rPr>
      </w:pPr>
    </w:p>
    <w:p w14:paraId="0653BDD5" w14:textId="77777777" w:rsidR="00016560" w:rsidRPr="00F03430" w:rsidRDefault="00016560" w:rsidP="00A67F5A">
      <w:pPr>
        <w:pStyle w:val="NormalWeb"/>
        <w:spacing w:before="0" w:beforeAutospacing="0" w:after="0" w:afterAutospacing="0"/>
        <w:ind w:right="23"/>
        <w:rPr>
          <w:sz w:val="28"/>
        </w:rPr>
      </w:pPr>
      <w:r w:rsidRPr="00F03430">
        <w:rPr>
          <w:sz w:val="28"/>
        </w:rPr>
        <w:t>Dear Participant,</w:t>
      </w:r>
    </w:p>
    <w:p w14:paraId="55A65950" w14:textId="77777777" w:rsidR="00016560" w:rsidRPr="00F03430" w:rsidRDefault="00016560" w:rsidP="00A67F5A">
      <w:pPr>
        <w:pStyle w:val="NormalWeb"/>
        <w:spacing w:before="0" w:beforeAutospacing="0" w:after="0" w:afterAutospacing="0"/>
        <w:ind w:right="23"/>
        <w:rPr>
          <w:sz w:val="28"/>
        </w:rPr>
      </w:pPr>
    </w:p>
    <w:p w14:paraId="69BD3018" w14:textId="77777777" w:rsidR="00016560" w:rsidRPr="00F03430" w:rsidRDefault="00016560" w:rsidP="00975139">
      <w:pPr>
        <w:pStyle w:val="NormalWeb"/>
        <w:spacing w:before="0" w:beforeAutospacing="0" w:after="0" w:afterAutospacing="0"/>
        <w:ind w:right="23"/>
        <w:jc w:val="both"/>
        <w:rPr>
          <w:sz w:val="28"/>
        </w:rPr>
      </w:pPr>
      <w:r w:rsidRPr="00F03430">
        <w:rPr>
          <w:sz w:val="28"/>
        </w:rPr>
        <w:t xml:space="preserve">The Committee of the Regional Science Association International: British and Irish Section warmly welcomes you to </w:t>
      </w:r>
      <w:r w:rsidR="00186143">
        <w:rPr>
          <w:sz w:val="28"/>
        </w:rPr>
        <w:t>Aberystwyt</w:t>
      </w:r>
      <w:r w:rsidR="005C3FED">
        <w:rPr>
          <w:sz w:val="28"/>
        </w:rPr>
        <w:t>h</w:t>
      </w:r>
      <w:r w:rsidRPr="00F03430">
        <w:rPr>
          <w:sz w:val="28"/>
        </w:rPr>
        <w:t xml:space="preserve">. We hope you enjoy your stay and find the </w:t>
      </w:r>
      <w:r w:rsidR="004519B0" w:rsidRPr="00F03430">
        <w:rPr>
          <w:sz w:val="28"/>
        </w:rPr>
        <w:t>conference</w:t>
      </w:r>
      <w:r w:rsidRPr="00F03430">
        <w:rPr>
          <w:sz w:val="28"/>
        </w:rPr>
        <w:t xml:space="preserve"> interesting and useful.</w:t>
      </w:r>
    </w:p>
    <w:p w14:paraId="19EB075A" w14:textId="77777777" w:rsidR="00016560" w:rsidRPr="00F03430" w:rsidRDefault="00016560" w:rsidP="005970B0">
      <w:pPr>
        <w:pStyle w:val="NormalWeb"/>
        <w:spacing w:before="0" w:beforeAutospacing="0" w:after="0" w:afterAutospacing="0"/>
        <w:ind w:right="23"/>
        <w:jc w:val="both"/>
        <w:rPr>
          <w:sz w:val="28"/>
        </w:rPr>
      </w:pPr>
    </w:p>
    <w:p w14:paraId="6885BA1F" w14:textId="77777777" w:rsidR="00016560" w:rsidRPr="00F03430" w:rsidRDefault="00016560" w:rsidP="005970B0">
      <w:pPr>
        <w:pStyle w:val="NormalWeb"/>
        <w:spacing w:before="0" w:beforeAutospacing="0" w:after="0" w:afterAutospacing="0"/>
        <w:ind w:right="23"/>
        <w:jc w:val="both"/>
        <w:rPr>
          <w:sz w:val="28"/>
        </w:rPr>
      </w:pPr>
      <w:r w:rsidRPr="00F03430">
        <w:rPr>
          <w:sz w:val="28"/>
        </w:rPr>
        <w:t>We are very grateful to our local organiser</w:t>
      </w:r>
      <w:r w:rsidR="004519B0" w:rsidRPr="00F03430">
        <w:rPr>
          <w:sz w:val="28"/>
        </w:rPr>
        <w:t xml:space="preserve"> </w:t>
      </w:r>
      <w:r w:rsidR="00186143">
        <w:rPr>
          <w:sz w:val="28"/>
        </w:rPr>
        <w:t>Maria Plotnikova</w:t>
      </w:r>
      <w:r w:rsidR="00CB2F13" w:rsidRPr="00F03430">
        <w:rPr>
          <w:sz w:val="28"/>
        </w:rPr>
        <w:t xml:space="preserve"> </w:t>
      </w:r>
      <w:r w:rsidR="004519B0" w:rsidRPr="00F03430">
        <w:rPr>
          <w:sz w:val="28"/>
        </w:rPr>
        <w:t xml:space="preserve">and the support of </w:t>
      </w:r>
      <w:r w:rsidR="007275C0" w:rsidRPr="00F03430">
        <w:rPr>
          <w:sz w:val="28"/>
        </w:rPr>
        <w:t xml:space="preserve">colleagues </w:t>
      </w:r>
      <w:r w:rsidR="004519B0" w:rsidRPr="00F03430">
        <w:rPr>
          <w:sz w:val="28"/>
        </w:rPr>
        <w:t xml:space="preserve">in </w:t>
      </w:r>
      <w:r w:rsidR="00186143">
        <w:rPr>
          <w:sz w:val="28"/>
        </w:rPr>
        <w:t>Aberystwyth University</w:t>
      </w:r>
      <w:r w:rsidR="004519B0" w:rsidRPr="00F03430">
        <w:rPr>
          <w:sz w:val="28"/>
        </w:rPr>
        <w:t>.</w:t>
      </w:r>
    </w:p>
    <w:p w14:paraId="6D421A77" w14:textId="77777777" w:rsidR="00016560" w:rsidRPr="00F03430" w:rsidRDefault="00016560" w:rsidP="005970B0">
      <w:pPr>
        <w:pStyle w:val="NormalWeb"/>
        <w:spacing w:before="0" w:beforeAutospacing="0" w:after="0" w:afterAutospacing="0"/>
        <w:ind w:right="23"/>
        <w:jc w:val="both"/>
        <w:rPr>
          <w:sz w:val="28"/>
        </w:rPr>
      </w:pPr>
    </w:p>
    <w:p w14:paraId="1BFE33F4" w14:textId="77777777" w:rsidR="00915697" w:rsidRPr="00F03430" w:rsidRDefault="00915697" w:rsidP="00915697">
      <w:pPr>
        <w:pStyle w:val="NormalWeb"/>
        <w:spacing w:before="0" w:beforeAutospacing="0" w:after="0" w:afterAutospacing="0"/>
        <w:ind w:right="23"/>
        <w:jc w:val="both"/>
        <w:rPr>
          <w:sz w:val="28"/>
        </w:rPr>
      </w:pPr>
      <w:r w:rsidRPr="00F03430">
        <w:rPr>
          <w:sz w:val="28"/>
        </w:rPr>
        <w:t>The RSAI-BIS welcome new members. Your conference fee includes annual membership of the Section, with all of the benefits that membership brings. Please get involved with the Section. If you have any suggestions or ideas on how to improve the Section, our annual conference or developing the Section for all members we would love to hear these.</w:t>
      </w:r>
      <w:r w:rsidR="007275C0" w:rsidRPr="00F03430">
        <w:rPr>
          <w:sz w:val="28"/>
        </w:rPr>
        <w:t xml:space="preserve"> </w:t>
      </w:r>
      <w:r w:rsidR="004519B0" w:rsidRPr="00F03430">
        <w:rPr>
          <w:sz w:val="28"/>
        </w:rPr>
        <w:t>Also i</w:t>
      </w:r>
      <w:r w:rsidR="007275C0" w:rsidRPr="00F03430">
        <w:rPr>
          <w:sz w:val="28"/>
        </w:rPr>
        <w:t xml:space="preserve">ncluded in </w:t>
      </w:r>
      <w:r w:rsidR="004519B0" w:rsidRPr="00F03430">
        <w:rPr>
          <w:sz w:val="28"/>
        </w:rPr>
        <w:t xml:space="preserve">this booklet </w:t>
      </w:r>
      <w:r w:rsidR="007275C0" w:rsidRPr="00F03430">
        <w:rPr>
          <w:sz w:val="28"/>
        </w:rPr>
        <w:t xml:space="preserve">is a form to submit your name for election to the Section’s committee. </w:t>
      </w:r>
      <w:r w:rsidR="004519B0" w:rsidRPr="00F03430">
        <w:rPr>
          <w:sz w:val="28"/>
        </w:rPr>
        <w:t>The</w:t>
      </w:r>
      <w:r w:rsidR="007275C0" w:rsidRPr="00F03430">
        <w:rPr>
          <w:sz w:val="28"/>
        </w:rPr>
        <w:t xml:space="preserve"> committee is appointed at the AGM which takes place on Thursday afternoon. We welcome applications. The minutes of the 201</w:t>
      </w:r>
      <w:r w:rsidR="005C3FED">
        <w:rPr>
          <w:sz w:val="28"/>
        </w:rPr>
        <w:t>3</w:t>
      </w:r>
      <w:r w:rsidR="007275C0" w:rsidRPr="00F03430">
        <w:rPr>
          <w:sz w:val="28"/>
        </w:rPr>
        <w:t xml:space="preserve"> AGM are also included in this </w:t>
      </w:r>
      <w:r w:rsidR="004519B0" w:rsidRPr="00F03430">
        <w:rPr>
          <w:sz w:val="28"/>
        </w:rPr>
        <w:t>booklet</w:t>
      </w:r>
      <w:r w:rsidR="007275C0" w:rsidRPr="00F03430">
        <w:rPr>
          <w:sz w:val="28"/>
        </w:rPr>
        <w:t>.</w:t>
      </w:r>
    </w:p>
    <w:p w14:paraId="021BE0B3" w14:textId="77777777" w:rsidR="00915697" w:rsidRPr="00F03430" w:rsidRDefault="00915697" w:rsidP="00915697">
      <w:pPr>
        <w:pStyle w:val="NormalWeb"/>
        <w:spacing w:before="0" w:beforeAutospacing="0" w:after="0" w:afterAutospacing="0"/>
        <w:ind w:right="23"/>
        <w:jc w:val="both"/>
        <w:rPr>
          <w:sz w:val="28"/>
        </w:rPr>
      </w:pPr>
    </w:p>
    <w:p w14:paraId="0287EA54" w14:textId="77777777" w:rsidR="00915697" w:rsidRPr="00F03430" w:rsidRDefault="00915697" w:rsidP="00915697">
      <w:pPr>
        <w:pStyle w:val="NormalWeb"/>
        <w:spacing w:before="0" w:beforeAutospacing="0" w:after="0" w:afterAutospacing="0"/>
        <w:ind w:right="23"/>
        <w:jc w:val="both"/>
        <w:rPr>
          <w:sz w:val="28"/>
        </w:rPr>
      </w:pPr>
      <w:r w:rsidRPr="00F03430">
        <w:rPr>
          <w:sz w:val="28"/>
        </w:rPr>
        <w:t xml:space="preserve">Please feel free to discuss any RSAI-BIS or conference matter with our Chairman </w:t>
      </w:r>
      <w:r w:rsidR="000C3AC7">
        <w:rPr>
          <w:sz w:val="28"/>
        </w:rPr>
        <w:t xml:space="preserve">Aisling </w:t>
      </w:r>
      <w:r w:rsidR="005C3FED" w:rsidRPr="005C3FED">
        <w:rPr>
          <w:sz w:val="28"/>
        </w:rPr>
        <w:t>Reynolds-Feighan</w:t>
      </w:r>
      <w:r w:rsidRPr="00F03430">
        <w:rPr>
          <w:sz w:val="28"/>
        </w:rPr>
        <w:t xml:space="preserve">, Treasurer </w:t>
      </w:r>
      <w:r w:rsidR="004519B0" w:rsidRPr="00F03430">
        <w:rPr>
          <w:sz w:val="28"/>
        </w:rPr>
        <w:t>Maria Abreu</w:t>
      </w:r>
      <w:r w:rsidRPr="00F03430">
        <w:rPr>
          <w:sz w:val="28"/>
        </w:rPr>
        <w:t xml:space="preserve"> or myself.</w:t>
      </w:r>
    </w:p>
    <w:p w14:paraId="33354DF1" w14:textId="77777777" w:rsidR="00CB2F13" w:rsidRPr="00F03430" w:rsidRDefault="00CB2F13" w:rsidP="00915697">
      <w:pPr>
        <w:pStyle w:val="NormalWeb"/>
        <w:spacing w:before="0" w:beforeAutospacing="0" w:after="0" w:afterAutospacing="0"/>
        <w:ind w:right="23"/>
        <w:jc w:val="both"/>
        <w:rPr>
          <w:sz w:val="28"/>
        </w:rPr>
      </w:pPr>
    </w:p>
    <w:p w14:paraId="1EFBF495" w14:textId="77777777" w:rsidR="00CB2F13" w:rsidRPr="00F03430" w:rsidRDefault="00CB2F13" w:rsidP="00915697">
      <w:pPr>
        <w:pStyle w:val="NormalWeb"/>
        <w:spacing w:before="0" w:beforeAutospacing="0" w:after="0" w:afterAutospacing="0"/>
        <w:ind w:right="23"/>
        <w:jc w:val="both"/>
        <w:rPr>
          <w:sz w:val="28"/>
        </w:rPr>
      </w:pPr>
      <w:r w:rsidRPr="00F03430">
        <w:rPr>
          <w:sz w:val="28"/>
        </w:rPr>
        <w:t xml:space="preserve">On a personal note, this </w:t>
      </w:r>
      <w:r w:rsidR="005C3FED">
        <w:rPr>
          <w:sz w:val="28"/>
        </w:rPr>
        <w:t xml:space="preserve">is the first year in my term as </w:t>
      </w:r>
      <w:r w:rsidRPr="00F03430">
        <w:rPr>
          <w:sz w:val="28"/>
        </w:rPr>
        <w:t xml:space="preserve">Secretary of the Section. I would like to acknowledge and thank </w:t>
      </w:r>
      <w:r w:rsidR="00D94764">
        <w:rPr>
          <w:sz w:val="28"/>
        </w:rPr>
        <w:t>my</w:t>
      </w:r>
      <w:r w:rsidR="000C3AC7">
        <w:rPr>
          <w:sz w:val="28"/>
        </w:rPr>
        <w:t xml:space="preserve"> fellow officers</w:t>
      </w:r>
      <w:r w:rsidR="00D94764">
        <w:rPr>
          <w:sz w:val="28"/>
        </w:rPr>
        <w:t xml:space="preserve"> Aisling </w:t>
      </w:r>
      <w:r w:rsidR="00D94764" w:rsidRPr="005C3FED">
        <w:rPr>
          <w:sz w:val="28"/>
        </w:rPr>
        <w:t>Reynolds-Feighan</w:t>
      </w:r>
      <w:r w:rsidR="00D94764">
        <w:rPr>
          <w:sz w:val="28"/>
        </w:rPr>
        <w:t xml:space="preserve"> and </w:t>
      </w:r>
      <w:r w:rsidR="00D94764" w:rsidRPr="00F03430">
        <w:rPr>
          <w:sz w:val="28"/>
        </w:rPr>
        <w:t>Maria Abreu</w:t>
      </w:r>
      <w:r w:rsidR="000C3AC7">
        <w:rPr>
          <w:sz w:val="28"/>
        </w:rPr>
        <w:t>, the</w:t>
      </w:r>
      <w:r w:rsidRPr="00F03430">
        <w:rPr>
          <w:sz w:val="28"/>
        </w:rPr>
        <w:t xml:space="preserve"> committee and</w:t>
      </w:r>
      <w:r w:rsidR="005C3FED">
        <w:rPr>
          <w:sz w:val="28"/>
        </w:rPr>
        <w:t xml:space="preserve"> members for their help and support in this first year</w:t>
      </w:r>
      <w:r w:rsidRPr="00F03430">
        <w:rPr>
          <w:sz w:val="28"/>
        </w:rPr>
        <w:t xml:space="preserve">. In </w:t>
      </w:r>
      <w:r w:rsidR="005C3FED">
        <w:rPr>
          <w:sz w:val="28"/>
        </w:rPr>
        <w:t xml:space="preserve">particular, my </w:t>
      </w:r>
      <w:r w:rsidRPr="00F03430">
        <w:rPr>
          <w:sz w:val="28"/>
        </w:rPr>
        <w:t xml:space="preserve">predecessor, </w:t>
      </w:r>
      <w:r w:rsidR="005C3FED">
        <w:rPr>
          <w:sz w:val="28"/>
        </w:rPr>
        <w:t>Declan Jordan, has been an invaluable source of help and clarification</w:t>
      </w:r>
      <w:r w:rsidRPr="00F03430">
        <w:rPr>
          <w:sz w:val="28"/>
        </w:rPr>
        <w:t xml:space="preserve">. </w:t>
      </w:r>
    </w:p>
    <w:p w14:paraId="42E2C8C0" w14:textId="77777777" w:rsidR="00CB2F13" w:rsidRPr="00F03430" w:rsidRDefault="00CB2F13" w:rsidP="00915697">
      <w:pPr>
        <w:pStyle w:val="NormalWeb"/>
        <w:spacing w:before="0" w:beforeAutospacing="0" w:after="0" w:afterAutospacing="0"/>
        <w:ind w:right="23"/>
        <w:jc w:val="both"/>
        <w:rPr>
          <w:sz w:val="28"/>
        </w:rPr>
      </w:pPr>
    </w:p>
    <w:p w14:paraId="113C58AD" w14:textId="77777777" w:rsidR="00CB2F13" w:rsidRPr="00F03430" w:rsidRDefault="00CB2F13" w:rsidP="00915697">
      <w:pPr>
        <w:pStyle w:val="NormalWeb"/>
        <w:spacing w:before="0" w:beforeAutospacing="0" w:after="0" w:afterAutospacing="0"/>
        <w:ind w:right="23"/>
        <w:jc w:val="both"/>
        <w:rPr>
          <w:sz w:val="28"/>
        </w:rPr>
      </w:pPr>
      <w:r w:rsidRPr="00F03430">
        <w:rPr>
          <w:sz w:val="28"/>
        </w:rPr>
        <w:t xml:space="preserve">I look forward to working with committee </w:t>
      </w:r>
      <w:r w:rsidR="000C3AC7">
        <w:rPr>
          <w:sz w:val="28"/>
        </w:rPr>
        <w:t xml:space="preserve">and the membership </w:t>
      </w:r>
      <w:r w:rsidRPr="00F03430">
        <w:rPr>
          <w:sz w:val="28"/>
        </w:rPr>
        <w:t>as the Section goes from strength to strength.</w:t>
      </w:r>
    </w:p>
    <w:p w14:paraId="5322A00A" w14:textId="77777777" w:rsidR="00016560" w:rsidRPr="00F03430" w:rsidRDefault="00016560" w:rsidP="00A67F5A">
      <w:pPr>
        <w:pStyle w:val="NormalWeb"/>
        <w:spacing w:before="0" w:beforeAutospacing="0" w:after="0" w:afterAutospacing="0"/>
        <w:ind w:right="23"/>
        <w:rPr>
          <w:sz w:val="28"/>
        </w:rPr>
      </w:pPr>
    </w:p>
    <w:p w14:paraId="72628C80" w14:textId="77777777" w:rsidR="00016560" w:rsidRPr="00F03430" w:rsidRDefault="000C3AC7" w:rsidP="00A67F5A">
      <w:pPr>
        <w:pStyle w:val="NormalWeb"/>
        <w:spacing w:before="0" w:beforeAutospacing="0" w:after="0" w:afterAutospacing="0"/>
        <w:ind w:right="23"/>
        <w:rPr>
          <w:b/>
          <w:sz w:val="28"/>
        </w:rPr>
      </w:pPr>
      <w:r>
        <w:rPr>
          <w:b/>
          <w:i/>
          <w:sz w:val="28"/>
        </w:rPr>
        <w:t>Kristinn Hermannson</w:t>
      </w:r>
    </w:p>
    <w:p w14:paraId="49B507C8" w14:textId="77777777" w:rsidR="00016560" w:rsidRPr="00F03430" w:rsidRDefault="00016560" w:rsidP="007C4B17">
      <w:pPr>
        <w:pStyle w:val="NormalWeb"/>
        <w:spacing w:before="0" w:beforeAutospacing="0" w:after="0" w:afterAutospacing="0"/>
        <w:ind w:right="23"/>
        <w:rPr>
          <w:b/>
          <w:sz w:val="28"/>
        </w:rPr>
      </w:pPr>
      <w:r w:rsidRPr="00F03430">
        <w:rPr>
          <w:b/>
          <w:sz w:val="28"/>
        </w:rPr>
        <w:t>Secretary</w:t>
      </w:r>
    </w:p>
    <w:p w14:paraId="40F8521B" w14:textId="77777777" w:rsidR="00016560" w:rsidRDefault="00016560" w:rsidP="005970B0">
      <w:pPr>
        <w:pStyle w:val="NormalWeb"/>
        <w:spacing w:before="0" w:beforeAutospacing="0" w:after="0" w:afterAutospacing="0"/>
        <w:ind w:left="6480" w:right="23" w:firstLine="720"/>
      </w:pPr>
      <w:r w:rsidRPr="00FD403D">
        <w:rPr>
          <w:sz w:val="32"/>
          <w:szCs w:val="32"/>
        </w:rPr>
        <w:br w:type="page"/>
      </w:r>
    </w:p>
    <w:p w14:paraId="1172B678" w14:textId="77777777" w:rsidR="00016560" w:rsidRDefault="00016560" w:rsidP="00B51EDC">
      <w:pPr>
        <w:pStyle w:val="NormalWeb"/>
        <w:spacing w:before="0" w:beforeAutospacing="0" w:after="0" w:afterAutospacing="0"/>
        <w:ind w:left="6480" w:right="23" w:firstLine="720"/>
        <w:rPr>
          <w:sz w:val="32"/>
          <w:szCs w:val="32"/>
        </w:rPr>
      </w:pPr>
    </w:p>
    <w:p w14:paraId="78CED934" w14:textId="77777777" w:rsidR="000C3AC7" w:rsidRPr="000C3AC7" w:rsidRDefault="000C3AC7" w:rsidP="000C3AC7">
      <w:pPr>
        <w:pStyle w:val="NormalWeb"/>
        <w:spacing w:before="0" w:beforeAutospacing="0" w:after="0" w:afterAutospacing="0"/>
        <w:ind w:right="23"/>
        <w:jc w:val="both"/>
        <w:rPr>
          <w:sz w:val="28"/>
        </w:rPr>
      </w:pPr>
      <w:r w:rsidRPr="000C3AC7">
        <w:rPr>
          <w:sz w:val="28"/>
        </w:rPr>
        <w:t>Dear Delegate,</w:t>
      </w:r>
    </w:p>
    <w:p w14:paraId="326FA843" w14:textId="77777777" w:rsidR="000C3AC7" w:rsidRPr="000C3AC7" w:rsidRDefault="000C3AC7" w:rsidP="000C3AC7">
      <w:pPr>
        <w:pStyle w:val="NormalWeb"/>
        <w:spacing w:before="0" w:beforeAutospacing="0" w:after="0" w:afterAutospacing="0"/>
        <w:ind w:right="23"/>
        <w:jc w:val="both"/>
        <w:rPr>
          <w:sz w:val="28"/>
        </w:rPr>
      </w:pPr>
    </w:p>
    <w:p w14:paraId="0096DC4C" w14:textId="77777777" w:rsidR="000C3AC7" w:rsidRPr="000C3AC7" w:rsidRDefault="000C3AC7" w:rsidP="000C3AC7">
      <w:pPr>
        <w:pStyle w:val="NormalWeb"/>
        <w:spacing w:before="0" w:beforeAutospacing="0" w:after="0" w:afterAutospacing="0"/>
        <w:ind w:right="23"/>
        <w:jc w:val="both"/>
        <w:rPr>
          <w:sz w:val="28"/>
        </w:rPr>
      </w:pPr>
      <w:r w:rsidRPr="000C3AC7">
        <w:rPr>
          <w:sz w:val="28"/>
        </w:rPr>
        <w:t>As Chair of the Section, I would like to welcome you to Aberystwyth and to the Welsh National Library. We are delighted to see so many delegates from the UK and Ireland, as well as many from further afield in Europe, the US, Australia and New Zealand. This promises to be a terrific conference and we are very happy to welcome you all to Wales.</w:t>
      </w:r>
    </w:p>
    <w:p w14:paraId="368E0DCD" w14:textId="77777777" w:rsidR="000C3AC7" w:rsidRPr="000C3AC7" w:rsidRDefault="000C3AC7" w:rsidP="000C3AC7">
      <w:pPr>
        <w:pStyle w:val="NormalWeb"/>
        <w:spacing w:before="0" w:beforeAutospacing="0" w:after="0" w:afterAutospacing="0"/>
        <w:ind w:right="23"/>
        <w:jc w:val="both"/>
        <w:rPr>
          <w:sz w:val="28"/>
        </w:rPr>
      </w:pPr>
    </w:p>
    <w:p w14:paraId="02B4422D" w14:textId="77777777" w:rsidR="000C3AC7" w:rsidRPr="000C3AC7" w:rsidRDefault="000C3AC7" w:rsidP="000C3AC7">
      <w:pPr>
        <w:pStyle w:val="NormalWeb"/>
        <w:spacing w:before="0" w:beforeAutospacing="0" w:after="0" w:afterAutospacing="0"/>
        <w:ind w:right="23"/>
        <w:jc w:val="both"/>
        <w:rPr>
          <w:sz w:val="28"/>
        </w:rPr>
      </w:pPr>
      <w:r w:rsidRPr="000C3AC7">
        <w:rPr>
          <w:sz w:val="28"/>
        </w:rPr>
        <w:t>Dr Maria Plotnikova is the local organiser for this year's conference. We are very grateful to Maria for the fine job that she has done in preparing for the event. She has been supported by a new committee and many thanks to them for their input. Dr Kristinn Hermannsson, our secretary, has also been working hard on our behalf to help in the preparations for this year's conference.</w:t>
      </w:r>
    </w:p>
    <w:p w14:paraId="585B68FA" w14:textId="77777777" w:rsidR="000C3AC7" w:rsidRPr="000C3AC7" w:rsidRDefault="000C3AC7" w:rsidP="000C3AC7">
      <w:pPr>
        <w:pStyle w:val="NormalWeb"/>
        <w:spacing w:before="0" w:beforeAutospacing="0" w:after="0" w:afterAutospacing="0"/>
        <w:ind w:right="23"/>
        <w:jc w:val="both"/>
        <w:rPr>
          <w:sz w:val="28"/>
        </w:rPr>
      </w:pPr>
      <w:r w:rsidRPr="000C3AC7">
        <w:rPr>
          <w:sz w:val="28"/>
        </w:rPr>
        <w:t xml:space="preserve"> </w:t>
      </w:r>
    </w:p>
    <w:p w14:paraId="45D7143E" w14:textId="77777777" w:rsidR="000C3AC7" w:rsidRPr="000C3AC7" w:rsidRDefault="000C3AC7" w:rsidP="000C3AC7">
      <w:pPr>
        <w:pStyle w:val="NormalWeb"/>
        <w:spacing w:before="0" w:beforeAutospacing="0" w:after="0" w:afterAutospacing="0"/>
        <w:ind w:right="23"/>
        <w:jc w:val="both"/>
        <w:rPr>
          <w:sz w:val="28"/>
        </w:rPr>
      </w:pPr>
      <w:r w:rsidRPr="000C3AC7">
        <w:rPr>
          <w:sz w:val="28"/>
        </w:rPr>
        <w:t>As usual among the features of this year's conference are:</w:t>
      </w:r>
    </w:p>
    <w:p w14:paraId="67305BB3" w14:textId="77777777" w:rsidR="000C3AC7" w:rsidRPr="000C3AC7" w:rsidRDefault="000C3AC7" w:rsidP="000C3AC7">
      <w:pPr>
        <w:pStyle w:val="NormalWeb"/>
        <w:numPr>
          <w:ilvl w:val="0"/>
          <w:numId w:val="21"/>
        </w:numPr>
        <w:spacing w:before="0" w:beforeAutospacing="0" w:after="0" w:afterAutospacing="0"/>
        <w:ind w:right="23"/>
        <w:jc w:val="both"/>
        <w:rPr>
          <w:sz w:val="28"/>
        </w:rPr>
      </w:pPr>
      <w:r w:rsidRPr="000C3AC7">
        <w:rPr>
          <w:sz w:val="28"/>
        </w:rPr>
        <w:t xml:space="preserve">The Early Career Prize for the Best Paper (for those within 3 years of a PhD).  </w:t>
      </w:r>
    </w:p>
    <w:p w14:paraId="453ABF50" w14:textId="77777777" w:rsidR="000C3AC7" w:rsidRPr="000C3AC7" w:rsidRDefault="000C3AC7" w:rsidP="000C3AC7">
      <w:pPr>
        <w:pStyle w:val="NormalWeb"/>
        <w:numPr>
          <w:ilvl w:val="0"/>
          <w:numId w:val="21"/>
        </w:numPr>
        <w:spacing w:before="0" w:beforeAutospacing="0" w:after="0" w:afterAutospacing="0"/>
        <w:ind w:right="23"/>
        <w:jc w:val="both"/>
        <w:rPr>
          <w:sz w:val="28"/>
        </w:rPr>
      </w:pPr>
      <w:r w:rsidRPr="000C3AC7">
        <w:rPr>
          <w:sz w:val="28"/>
        </w:rPr>
        <w:t xml:space="preserve">The Early Career Prize for Best Presentation (for those prior to PhD). Short-listed candidates are presenting on Wednesday. </w:t>
      </w:r>
    </w:p>
    <w:p w14:paraId="79CA3F5E" w14:textId="77777777" w:rsidR="000C3AC7" w:rsidRPr="000C3AC7" w:rsidRDefault="000C3AC7" w:rsidP="000C3AC7">
      <w:pPr>
        <w:pStyle w:val="NormalWeb"/>
        <w:numPr>
          <w:ilvl w:val="0"/>
          <w:numId w:val="21"/>
        </w:numPr>
        <w:spacing w:before="0" w:beforeAutospacing="0" w:after="0" w:afterAutospacing="0"/>
        <w:ind w:right="23"/>
        <w:jc w:val="both"/>
        <w:rPr>
          <w:sz w:val="28"/>
        </w:rPr>
      </w:pPr>
      <w:r w:rsidRPr="000C3AC7">
        <w:rPr>
          <w:sz w:val="28"/>
        </w:rPr>
        <w:t>The Moss Madden Medal for the best journal paper on a regional science topic published by a member of the Section.</w:t>
      </w:r>
    </w:p>
    <w:p w14:paraId="5EEDFB26" w14:textId="77777777" w:rsidR="000C3AC7" w:rsidRPr="000C3AC7" w:rsidRDefault="000C3AC7" w:rsidP="000C3AC7">
      <w:pPr>
        <w:pStyle w:val="NormalWeb"/>
        <w:spacing w:before="0" w:beforeAutospacing="0" w:after="0" w:afterAutospacing="0"/>
        <w:ind w:right="23"/>
        <w:jc w:val="both"/>
        <w:rPr>
          <w:sz w:val="28"/>
        </w:rPr>
      </w:pPr>
    </w:p>
    <w:p w14:paraId="6AC8C056" w14:textId="77777777" w:rsidR="000C3AC7" w:rsidRPr="000C3AC7" w:rsidRDefault="000C3AC7" w:rsidP="000C3AC7">
      <w:pPr>
        <w:pStyle w:val="NormalWeb"/>
        <w:spacing w:before="0" w:beforeAutospacing="0" w:after="0" w:afterAutospacing="0"/>
        <w:ind w:right="23"/>
        <w:jc w:val="both"/>
        <w:rPr>
          <w:sz w:val="28"/>
        </w:rPr>
      </w:pPr>
      <w:r w:rsidRPr="000C3AC7">
        <w:rPr>
          <w:sz w:val="28"/>
        </w:rPr>
        <w:t>Winners of all three prizes will be presented at the Conference Dinner on Thursday night.</w:t>
      </w:r>
    </w:p>
    <w:p w14:paraId="328793C9" w14:textId="77777777" w:rsidR="000C3AC7" w:rsidRPr="000C3AC7" w:rsidRDefault="000C3AC7" w:rsidP="000C3AC7">
      <w:pPr>
        <w:pStyle w:val="NormalWeb"/>
        <w:spacing w:before="0" w:beforeAutospacing="0" w:after="0" w:afterAutospacing="0"/>
        <w:ind w:right="23"/>
        <w:jc w:val="both"/>
        <w:rPr>
          <w:sz w:val="28"/>
        </w:rPr>
      </w:pPr>
    </w:p>
    <w:p w14:paraId="163D5945" w14:textId="77777777" w:rsidR="000C3AC7" w:rsidRPr="000C3AC7" w:rsidRDefault="000C3AC7" w:rsidP="000C3AC7">
      <w:pPr>
        <w:pStyle w:val="NormalWeb"/>
        <w:spacing w:before="0" w:beforeAutospacing="0" w:after="0" w:afterAutospacing="0"/>
        <w:ind w:right="23"/>
        <w:jc w:val="both"/>
        <w:rPr>
          <w:sz w:val="28"/>
        </w:rPr>
      </w:pPr>
      <w:r w:rsidRPr="000C3AC7">
        <w:rPr>
          <w:sz w:val="28"/>
        </w:rPr>
        <w:t>Many thanks to members of the Section for their support in adjudicating these prizes</w:t>
      </w:r>
      <w:r w:rsidR="00602749">
        <w:rPr>
          <w:sz w:val="28"/>
        </w:rPr>
        <w:t>. Special thanks to</w:t>
      </w:r>
      <w:r w:rsidRPr="000C3AC7">
        <w:rPr>
          <w:sz w:val="28"/>
        </w:rPr>
        <w:t xml:space="preserve"> Professor Kim Swales for his work on the Moss Madden Medal Award. </w:t>
      </w:r>
    </w:p>
    <w:p w14:paraId="4A9657F9" w14:textId="77777777" w:rsidR="000C3AC7" w:rsidRPr="000C3AC7" w:rsidRDefault="000C3AC7" w:rsidP="000C3AC7">
      <w:pPr>
        <w:pStyle w:val="NormalWeb"/>
        <w:spacing w:before="0" w:beforeAutospacing="0" w:after="0" w:afterAutospacing="0"/>
        <w:ind w:right="23"/>
        <w:jc w:val="both"/>
        <w:rPr>
          <w:sz w:val="28"/>
        </w:rPr>
      </w:pPr>
    </w:p>
    <w:p w14:paraId="04B9D63C" w14:textId="77777777" w:rsidR="000C3AC7" w:rsidRPr="000C3AC7" w:rsidRDefault="000C3AC7" w:rsidP="000C3AC7">
      <w:pPr>
        <w:pStyle w:val="NormalWeb"/>
        <w:spacing w:before="0" w:beforeAutospacing="0" w:after="0" w:afterAutospacing="0"/>
        <w:ind w:right="23"/>
        <w:jc w:val="both"/>
        <w:rPr>
          <w:sz w:val="28"/>
        </w:rPr>
      </w:pPr>
      <w:r w:rsidRPr="000C3AC7">
        <w:rPr>
          <w:sz w:val="28"/>
        </w:rPr>
        <w:t xml:space="preserve">We are very happy to welcome our plenary speakers. This year we bring some very distinguished speakers and, on behalf of the section I'd like to thank them for giving of their time. </w:t>
      </w:r>
    </w:p>
    <w:p w14:paraId="685C690D" w14:textId="77777777" w:rsidR="000C3AC7" w:rsidRPr="000C3AC7" w:rsidRDefault="000C3AC7" w:rsidP="000C3AC7">
      <w:pPr>
        <w:pStyle w:val="NormalWeb"/>
        <w:spacing w:before="0" w:beforeAutospacing="0" w:after="0" w:afterAutospacing="0"/>
        <w:ind w:right="23"/>
        <w:jc w:val="both"/>
        <w:rPr>
          <w:sz w:val="28"/>
        </w:rPr>
      </w:pPr>
    </w:p>
    <w:p w14:paraId="3C370CD6" w14:textId="77777777" w:rsidR="000C3AC7" w:rsidRPr="000C3AC7" w:rsidRDefault="000C3AC7" w:rsidP="000C3AC7">
      <w:pPr>
        <w:pStyle w:val="NormalWeb"/>
        <w:spacing w:before="0" w:beforeAutospacing="0" w:after="0" w:afterAutospacing="0"/>
        <w:ind w:right="23"/>
        <w:jc w:val="both"/>
        <w:rPr>
          <w:sz w:val="28"/>
        </w:rPr>
      </w:pPr>
      <w:r w:rsidRPr="000C3AC7">
        <w:rPr>
          <w:sz w:val="28"/>
        </w:rPr>
        <w:t>Professor Geoffrey Hewings from the University of Illinois at Urbana-Champaign will deliver a lecture on Wednesday entitled "Unraveling the Internal Complexity of a Metropolitan Economy". Professor Hewings has been a strong supporter of the British and Irish Section for the past 40 years and we very much look forward to his lecture.</w:t>
      </w:r>
    </w:p>
    <w:p w14:paraId="26F443E9" w14:textId="77777777" w:rsidR="000C3AC7" w:rsidRPr="000C3AC7" w:rsidRDefault="000C3AC7" w:rsidP="000C3AC7">
      <w:pPr>
        <w:pStyle w:val="NormalWeb"/>
        <w:spacing w:before="0" w:beforeAutospacing="0" w:after="0" w:afterAutospacing="0"/>
        <w:ind w:right="23"/>
        <w:jc w:val="both"/>
        <w:rPr>
          <w:sz w:val="28"/>
        </w:rPr>
      </w:pPr>
    </w:p>
    <w:p w14:paraId="03DE1724" w14:textId="77777777" w:rsidR="000C3AC7" w:rsidRPr="000C3AC7" w:rsidRDefault="000C3AC7" w:rsidP="000C3AC7">
      <w:pPr>
        <w:pStyle w:val="NormalWeb"/>
        <w:spacing w:before="0" w:beforeAutospacing="0" w:after="0" w:afterAutospacing="0"/>
        <w:ind w:right="23"/>
        <w:jc w:val="both"/>
        <w:rPr>
          <w:sz w:val="28"/>
        </w:rPr>
      </w:pPr>
      <w:r w:rsidRPr="000C3AC7">
        <w:rPr>
          <w:sz w:val="28"/>
        </w:rPr>
        <w:t xml:space="preserve">On Thursday, Professor Max Munday from Cardiff University will deliver his plenary lecture entitled "Inward Investment in Wales 1970- 2010: A survey with the benefit of hindsight". Professor Munday also has a long association with the Section and we look forward to his presentation. </w:t>
      </w:r>
    </w:p>
    <w:p w14:paraId="7A2A7D37" w14:textId="77777777" w:rsidR="000C3AC7" w:rsidRPr="000C3AC7" w:rsidRDefault="000C3AC7" w:rsidP="000C3AC7">
      <w:pPr>
        <w:pStyle w:val="NormalWeb"/>
        <w:spacing w:before="0" w:beforeAutospacing="0" w:after="0" w:afterAutospacing="0"/>
        <w:ind w:right="23"/>
        <w:jc w:val="both"/>
        <w:rPr>
          <w:sz w:val="28"/>
        </w:rPr>
      </w:pPr>
    </w:p>
    <w:p w14:paraId="4B12AF93" w14:textId="77777777" w:rsidR="000C3AC7" w:rsidRPr="000C3AC7" w:rsidRDefault="000C3AC7" w:rsidP="000C3AC7">
      <w:pPr>
        <w:pStyle w:val="NormalWeb"/>
        <w:spacing w:before="0" w:beforeAutospacing="0" w:after="0" w:afterAutospacing="0"/>
        <w:ind w:right="23"/>
        <w:jc w:val="both"/>
        <w:rPr>
          <w:sz w:val="28"/>
        </w:rPr>
      </w:pPr>
      <w:r w:rsidRPr="000C3AC7">
        <w:rPr>
          <w:sz w:val="28"/>
        </w:rPr>
        <w:t xml:space="preserve">Both of the plenary lectures are sponsored by the Section's journal, </w:t>
      </w:r>
      <w:r w:rsidRPr="00602749">
        <w:rPr>
          <w:i/>
          <w:sz w:val="28"/>
        </w:rPr>
        <w:t>Spatial Economic Analysis</w:t>
      </w:r>
      <w:r w:rsidRPr="000C3AC7">
        <w:rPr>
          <w:sz w:val="28"/>
        </w:rPr>
        <w:t>. The journal has gone from strength to strength under the excellent stewardship of Professor Bernard Fingleton, the founding editor. We are very pleased to showcase our outstanding journal during the conference and support the wonderful work done by the management and editorial teams.</w:t>
      </w:r>
    </w:p>
    <w:p w14:paraId="26E67957" w14:textId="77777777" w:rsidR="000C3AC7" w:rsidRPr="000C3AC7" w:rsidRDefault="000C3AC7" w:rsidP="000C3AC7">
      <w:pPr>
        <w:pStyle w:val="NormalWeb"/>
        <w:spacing w:before="0" w:beforeAutospacing="0" w:after="0" w:afterAutospacing="0"/>
        <w:ind w:right="23"/>
        <w:jc w:val="both"/>
        <w:rPr>
          <w:sz w:val="28"/>
        </w:rPr>
      </w:pPr>
    </w:p>
    <w:p w14:paraId="72C9B766" w14:textId="77777777" w:rsidR="000C3AC7" w:rsidRPr="000C3AC7" w:rsidRDefault="000C3AC7" w:rsidP="000C3AC7">
      <w:pPr>
        <w:pStyle w:val="NormalWeb"/>
        <w:spacing w:before="0" w:beforeAutospacing="0" w:after="0" w:afterAutospacing="0"/>
        <w:ind w:right="23"/>
        <w:jc w:val="both"/>
        <w:rPr>
          <w:sz w:val="28"/>
        </w:rPr>
      </w:pPr>
      <w:r w:rsidRPr="000C3AC7">
        <w:rPr>
          <w:sz w:val="28"/>
        </w:rPr>
        <w:t xml:space="preserve">The British and Irish Section encourages the involvement of doctoral students and early career researchers. The annual Doctoral Colloquium will take place on Tuesday afternoon. We welcome our new student members and first time presenters and hope that they will continue to be involved with the RSAIBIS. </w:t>
      </w:r>
    </w:p>
    <w:p w14:paraId="3F8DB81E" w14:textId="77777777" w:rsidR="000C3AC7" w:rsidRPr="000C3AC7" w:rsidRDefault="000C3AC7" w:rsidP="000C3AC7">
      <w:pPr>
        <w:pStyle w:val="NormalWeb"/>
        <w:spacing w:before="0" w:beforeAutospacing="0" w:after="0" w:afterAutospacing="0"/>
        <w:ind w:right="23"/>
        <w:jc w:val="both"/>
        <w:rPr>
          <w:sz w:val="28"/>
        </w:rPr>
      </w:pPr>
    </w:p>
    <w:p w14:paraId="3ADD3EAD" w14:textId="77777777" w:rsidR="000C3AC7" w:rsidRPr="000C3AC7" w:rsidRDefault="000C3AC7" w:rsidP="000C3AC7">
      <w:pPr>
        <w:pStyle w:val="NormalWeb"/>
        <w:spacing w:before="0" w:beforeAutospacing="0" w:after="0" w:afterAutospacing="0"/>
        <w:ind w:right="23"/>
        <w:jc w:val="both"/>
        <w:rPr>
          <w:sz w:val="28"/>
        </w:rPr>
      </w:pPr>
      <w:r w:rsidRPr="000C3AC7">
        <w:rPr>
          <w:sz w:val="28"/>
        </w:rPr>
        <w:t xml:space="preserve">The Annual General Meeting of the Section will take place on Wednesday at 4.30pm. We would encourage you to come to the meeting and consider joining the committee. A nomination form is included in your delegate pack. The committee has worked very diligently to support the Section's membership this year and I very much appreciate and enjoy working with such an enthusiastic and lively group of colleagues. </w:t>
      </w:r>
    </w:p>
    <w:p w14:paraId="54BA3C47" w14:textId="77777777" w:rsidR="000C3AC7" w:rsidRPr="000C3AC7" w:rsidRDefault="000C3AC7" w:rsidP="000C3AC7">
      <w:pPr>
        <w:pStyle w:val="NormalWeb"/>
        <w:spacing w:before="0" w:beforeAutospacing="0" w:after="0" w:afterAutospacing="0"/>
        <w:ind w:right="23"/>
        <w:jc w:val="both"/>
        <w:rPr>
          <w:sz w:val="28"/>
        </w:rPr>
      </w:pPr>
    </w:p>
    <w:p w14:paraId="07A749EF" w14:textId="77777777" w:rsidR="000C3AC7" w:rsidRPr="000C3AC7" w:rsidRDefault="000C3AC7" w:rsidP="000C3AC7">
      <w:pPr>
        <w:pStyle w:val="NormalWeb"/>
        <w:spacing w:before="0" w:beforeAutospacing="0" w:after="0" w:afterAutospacing="0"/>
        <w:ind w:right="23"/>
        <w:jc w:val="both"/>
        <w:rPr>
          <w:sz w:val="28"/>
        </w:rPr>
      </w:pPr>
      <w:r w:rsidRPr="000C3AC7">
        <w:rPr>
          <w:sz w:val="28"/>
        </w:rPr>
        <w:t>Thank you for participating in our annual conference. We hope you find the experience both academically rewarding and enjoyable socially.</w:t>
      </w:r>
    </w:p>
    <w:p w14:paraId="37CC1D02" w14:textId="77777777" w:rsidR="000C3AC7" w:rsidRPr="000C3AC7" w:rsidRDefault="000C3AC7" w:rsidP="000C3AC7">
      <w:pPr>
        <w:pStyle w:val="NormalWeb"/>
        <w:spacing w:before="0" w:beforeAutospacing="0" w:after="0" w:afterAutospacing="0"/>
        <w:ind w:right="23"/>
        <w:jc w:val="both"/>
        <w:rPr>
          <w:sz w:val="28"/>
        </w:rPr>
      </w:pPr>
    </w:p>
    <w:p w14:paraId="2C819EA2" w14:textId="77777777" w:rsidR="000C3AC7" w:rsidRPr="000C3AC7" w:rsidRDefault="000C3AC7" w:rsidP="000C3AC7">
      <w:pPr>
        <w:pStyle w:val="NormalWeb"/>
        <w:spacing w:before="0" w:beforeAutospacing="0" w:after="0" w:afterAutospacing="0"/>
        <w:ind w:right="23"/>
        <w:jc w:val="both"/>
        <w:rPr>
          <w:sz w:val="28"/>
        </w:rPr>
      </w:pPr>
      <w:r w:rsidRPr="000C3AC7">
        <w:rPr>
          <w:sz w:val="28"/>
        </w:rPr>
        <w:t>Best Wishes</w:t>
      </w:r>
    </w:p>
    <w:p w14:paraId="03AF7C94" w14:textId="77777777" w:rsidR="000C3AC7" w:rsidRPr="000C3AC7" w:rsidRDefault="000C3AC7" w:rsidP="000C3AC7">
      <w:pPr>
        <w:pStyle w:val="NormalWeb"/>
        <w:spacing w:before="0" w:beforeAutospacing="0" w:after="0" w:afterAutospacing="0"/>
        <w:ind w:right="23"/>
        <w:jc w:val="both"/>
        <w:rPr>
          <w:sz w:val="28"/>
        </w:rPr>
      </w:pPr>
    </w:p>
    <w:p w14:paraId="7E4AF76E" w14:textId="77777777" w:rsidR="000C3AC7" w:rsidRPr="000C3AC7" w:rsidRDefault="000C3AC7" w:rsidP="000C3AC7">
      <w:pPr>
        <w:pStyle w:val="NormalWeb"/>
        <w:spacing w:before="0" w:beforeAutospacing="0" w:after="0" w:afterAutospacing="0"/>
        <w:ind w:right="23"/>
        <w:jc w:val="both"/>
        <w:rPr>
          <w:sz w:val="28"/>
        </w:rPr>
      </w:pPr>
      <w:r w:rsidRPr="000C3AC7">
        <w:rPr>
          <w:sz w:val="28"/>
        </w:rPr>
        <w:t>Aisling Reynolds-Feighan</w:t>
      </w:r>
    </w:p>
    <w:p w14:paraId="1D03239C" w14:textId="77777777" w:rsidR="000C3AC7" w:rsidRPr="000C3AC7" w:rsidRDefault="000C3AC7" w:rsidP="000C3AC7">
      <w:pPr>
        <w:pStyle w:val="NormalWeb"/>
        <w:spacing w:before="0" w:beforeAutospacing="0" w:after="0" w:afterAutospacing="0"/>
        <w:ind w:right="23"/>
        <w:jc w:val="both"/>
        <w:rPr>
          <w:sz w:val="28"/>
        </w:rPr>
      </w:pPr>
      <w:r w:rsidRPr="000C3AC7">
        <w:rPr>
          <w:sz w:val="28"/>
        </w:rPr>
        <w:t>Chair</w:t>
      </w:r>
    </w:p>
    <w:p w14:paraId="1C79D9D6" w14:textId="77777777" w:rsidR="00016560" w:rsidRPr="00FD403D" w:rsidRDefault="00016560" w:rsidP="00FD403D">
      <w:pPr>
        <w:pStyle w:val="NormalWeb"/>
        <w:spacing w:before="0" w:beforeAutospacing="0" w:after="0" w:afterAutospacing="0"/>
        <w:ind w:right="23"/>
        <w:jc w:val="center"/>
        <w:rPr>
          <w:sz w:val="32"/>
          <w:szCs w:val="32"/>
        </w:rPr>
      </w:pPr>
      <w:r>
        <w:rPr>
          <w:sz w:val="32"/>
          <w:szCs w:val="32"/>
        </w:rPr>
        <w:br w:type="page"/>
      </w:r>
      <w:r>
        <w:rPr>
          <w:b/>
          <w:sz w:val="32"/>
          <w:szCs w:val="32"/>
        </w:rPr>
        <w:lastRenderedPageBreak/>
        <w:t>O</w:t>
      </w:r>
      <w:r w:rsidRPr="00FD403D">
        <w:rPr>
          <w:b/>
          <w:sz w:val="32"/>
          <w:szCs w:val="32"/>
        </w:rPr>
        <w:t xml:space="preserve">ur </w:t>
      </w:r>
      <w:r>
        <w:rPr>
          <w:b/>
          <w:sz w:val="32"/>
          <w:szCs w:val="32"/>
        </w:rPr>
        <w:t>A</w:t>
      </w:r>
      <w:r w:rsidRPr="00FD403D">
        <w:rPr>
          <w:b/>
          <w:sz w:val="32"/>
          <w:szCs w:val="32"/>
        </w:rPr>
        <w:t>ssociation</w:t>
      </w:r>
    </w:p>
    <w:p w14:paraId="09A6A922" w14:textId="77777777" w:rsidR="00016560" w:rsidRDefault="00016560" w:rsidP="00A67F5A">
      <w:pPr>
        <w:pStyle w:val="NormalWeb"/>
        <w:spacing w:before="0" w:beforeAutospacing="0" w:after="0" w:afterAutospacing="0"/>
        <w:ind w:right="23"/>
      </w:pPr>
    </w:p>
    <w:p w14:paraId="59B32E47" w14:textId="77777777" w:rsidR="00016560" w:rsidRDefault="00016560" w:rsidP="00A67F5A">
      <w:pPr>
        <w:pStyle w:val="NormalWeb"/>
        <w:spacing w:before="0" w:beforeAutospacing="0" w:after="0" w:afterAutospacing="0"/>
        <w:ind w:right="23"/>
      </w:pPr>
    </w:p>
    <w:p w14:paraId="4A034B16" w14:textId="77777777" w:rsidR="00016560" w:rsidRPr="00FD403D" w:rsidRDefault="00016560" w:rsidP="004442F9">
      <w:pPr>
        <w:pStyle w:val="NormalWeb"/>
        <w:spacing w:before="0" w:beforeAutospacing="0" w:after="0" w:afterAutospacing="0"/>
        <w:ind w:right="23"/>
        <w:jc w:val="both"/>
        <w:rPr>
          <w:sz w:val="28"/>
          <w:szCs w:val="28"/>
        </w:rPr>
      </w:pPr>
      <w:r w:rsidRPr="00FD403D">
        <w:rPr>
          <w:sz w:val="28"/>
          <w:szCs w:val="28"/>
        </w:rPr>
        <w:t xml:space="preserve">Regional Science is an expanding field devoted to the development of theory and method in urban and regional analysis and policy. It has a conscious aim of cutting across the traditional disciplinary approaches to these issues. The British &amp; Irish Section of the Regional Science Association International was founded in 1968. The membership is drawn, in the main, from academics, consultants and scientists in local and national government, who share an interest in spatial issues. They come from a range of disciplines including economics, geography and planning.  </w:t>
      </w:r>
    </w:p>
    <w:p w14:paraId="7B64570B" w14:textId="77777777" w:rsidR="00016560" w:rsidRPr="00FD403D" w:rsidRDefault="00016560" w:rsidP="004442F9">
      <w:pPr>
        <w:pStyle w:val="NormalWeb"/>
        <w:spacing w:before="0" w:beforeAutospacing="0" w:after="0" w:afterAutospacing="0" w:line="360" w:lineRule="auto"/>
        <w:ind w:left="300" w:right="300"/>
        <w:jc w:val="both"/>
        <w:rPr>
          <w:sz w:val="28"/>
          <w:szCs w:val="28"/>
        </w:rPr>
      </w:pPr>
      <w:r w:rsidRPr="00FD403D">
        <w:rPr>
          <w:sz w:val="28"/>
          <w:szCs w:val="28"/>
        </w:rPr>
        <w:t xml:space="preserve">  </w:t>
      </w:r>
    </w:p>
    <w:p w14:paraId="536C28D9" w14:textId="77777777" w:rsidR="00016560" w:rsidRPr="00FD403D" w:rsidRDefault="00016560" w:rsidP="00915697">
      <w:pPr>
        <w:pStyle w:val="NormalWeb"/>
        <w:spacing w:before="0" w:beforeAutospacing="0" w:after="0" w:afterAutospacing="0"/>
        <w:ind w:left="300" w:right="300"/>
        <w:jc w:val="both"/>
        <w:rPr>
          <w:sz w:val="28"/>
          <w:szCs w:val="28"/>
        </w:rPr>
      </w:pPr>
      <w:r w:rsidRPr="00FD403D">
        <w:rPr>
          <w:sz w:val="28"/>
          <w:szCs w:val="28"/>
        </w:rPr>
        <w:t> </w:t>
      </w:r>
      <w:r w:rsidRPr="00FD403D">
        <w:rPr>
          <w:b/>
          <w:bCs/>
          <w:sz w:val="28"/>
          <w:szCs w:val="28"/>
          <w:u w:val="single"/>
        </w:rPr>
        <w:t>Our Main Activities</w:t>
      </w:r>
      <w:r w:rsidRPr="00FD403D">
        <w:rPr>
          <w:sz w:val="28"/>
          <w:szCs w:val="28"/>
        </w:rPr>
        <w:t xml:space="preserve"> </w:t>
      </w:r>
    </w:p>
    <w:p w14:paraId="7767DD60" w14:textId="77777777" w:rsidR="00016560" w:rsidRPr="00FD403D" w:rsidRDefault="00016560" w:rsidP="00E40E5E">
      <w:pPr>
        <w:pStyle w:val="NormalWeb"/>
        <w:numPr>
          <w:ilvl w:val="0"/>
          <w:numId w:val="1"/>
        </w:numPr>
        <w:jc w:val="both"/>
        <w:rPr>
          <w:sz w:val="28"/>
          <w:szCs w:val="28"/>
        </w:rPr>
      </w:pPr>
      <w:r w:rsidRPr="00FD403D">
        <w:rPr>
          <w:sz w:val="28"/>
          <w:szCs w:val="28"/>
        </w:rPr>
        <w:t>Organisation of an annual conference, workshops and seminars</w:t>
      </w:r>
      <w:r w:rsidR="00915697">
        <w:rPr>
          <w:sz w:val="28"/>
          <w:szCs w:val="28"/>
        </w:rPr>
        <w:t>;</w:t>
      </w:r>
    </w:p>
    <w:p w14:paraId="66A4B631" w14:textId="77777777" w:rsidR="00016560" w:rsidRPr="00FD403D" w:rsidRDefault="00016560" w:rsidP="00E40E5E">
      <w:pPr>
        <w:pStyle w:val="NormalWeb"/>
        <w:numPr>
          <w:ilvl w:val="0"/>
          <w:numId w:val="1"/>
        </w:numPr>
        <w:jc w:val="both"/>
        <w:rPr>
          <w:sz w:val="28"/>
          <w:szCs w:val="28"/>
        </w:rPr>
      </w:pPr>
      <w:r w:rsidRPr="00FD403D">
        <w:rPr>
          <w:sz w:val="28"/>
          <w:szCs w:val="28"/>
        </w:rPr>
        <w:t>Award of an annual prize,</w:t>
      </w:r>
      <w:r w:rsidR="00915697">
        <w:rPr>
          <w:sz w:val="28"/>
          <w:szCs w:val="28"/>
        </w:rPr>
        <w:t xml:space="preserve"> the Moss Madden Memorial Medal;</w:t>
      </w:r>
    </w:p>
    <w:p w14:paraId="57EE5BA1" w14:textId="77777777" w:rsidR="00915697" w:rsidRDefault="00915697" w:rsidP="00E40E5E">
      <w:pPr>
        <w:pStyle w:val="NormalWeb"/>
        <w:numPr>
          <w:ilvl w:val="0"/>
          <w:numId w:val="1"/>
        </w:numPr>
        <w:jc w:val="both"/>
        <w:rPr>
          <w:sz w:val="28"/>
          <w:szCs w:val="28"/>
        </w:rPr>
      </w:pPr>
      <w:r>
        <w:rPr>
          <w:sz w:val="28"/>
          <w:szCs w:val="28"/>
        </w:rPr>
        <w:t>Award of annual prizes for undergraduate, taught masters and research postgraduate students in regional science;</w:t>
      </w:r>
    </w:p>
    <w:p w14:paraId="6E3E038E" w14:textId="77777777" w:rsidR="00016560" w:rsidRDefault="00016560" w:rsidP="00E40E5E">
      <w:pPr>
        <w:pStyle w:val="NormalWeb"/>
        <w:numPr>
          <w:ilvl w:val="0"/>
          <w:numId w:val="1"/>
        </w:numPr>
        <w:jc w:val="both"/>
        <w:rPr>
          <w:sz w:val="28"/>
          <w:szCs w:val="28"/>
        </w:rPr>
      </w:pPr>
      <w:r>
        <w:rPr>
          <w:sz w:val="28"/>
          <w:szCs w:val="28"/>
        </w:rPr>
        <w:t>Award of Early Career / Doctoral Prize for Best Presentation at the Annual Conference</w:t>
      </w:r>
      <w:r w:rsidR="00915697">
        <w:rPr>
          <w:sz w:val="28"/>
          <w:szCs w:val="28"/>
        </w:rPr>
        <w:t>;</w:t>
      </w:r>
    </w:p>
    <w:p w14:paraId="5C1B5725" w14:textId="77777777" w:rsidR="00016560" w:rsidRDefault="00016560" w:rsidP="00E40E5E">
      <w:pPr>
        <w:pStyle w:val="NormalWeb"/>
        <w:numPr>
          <w:ilvl w:val="0"/>
          <w:numId w:val="1"/>
        </w:numPr>
        <w:jc w:val="both"/>
        <w:rPr>
          <w:sz w:val="28"/>
          <w:szCs w:val="28"/>
        </w:rPr>
      </w:pPr>
      <w:r>
        <w:rPr>
          <w:sz w:val="28"/>
          <w:szCs w:val="28"/>
        </w:rPr>
        <w:t>Award of Prize for Best Paper at the Annual Conference</w:t>
      </w:r>
      <w:r w:rsidR="00915697">
        <w:rPr>
          <w:sz w:val="28"/>
          <w:szCs w:val="28"/>
        </w:rPr>
        <w:t>;</w:t>
      </w:r>
    </w:p>
    <w:p w14:paraId="1FEB0A53" w14:textId="77777777" w:rsidR="00016560" w:rsidRPr="00FD403D" w:rsidRDefault="00016560" w:rsidP="00E40E5E">
      <w:pPr>
        <w:pStyle w:val="NormalWeb"/>
        <w:numPr>
          <w:ilvl w:val="0"/>
          <w:numId w:val="1"/>
        </w:numPr>
        <w:jc w:val="both"/>
        <w:rPr>
          <w:sz w:val="28"/>
          <w:szCs w:val="28"/>
        </w:rPr>
      </w:pPr>
      <w:r w:rsidRPr="00FD403D">
        <w:rPr>
          <w:sz w:val="28"/>
          <w:szCs w:val="28"/>
        </w:rPr>
        <w:t>Organise joint meetings (every four years) with the Israeli Section of RSAI</w:t>
      </w:r>
      <w:r w:rsidR="00915697">
        <w:rPr>
          <w:sz w:val="28"/>
          <w:szCs w:val="28"/>
        </w:rPr>
        <w:t>.</w:t>
      </w:r>
    </w:p>
    <w:p w14:paraId="16F7CA80" w14:textId="77777777" w:rsidR="00016560" w:rsidRPr="00FD403D" w:rsidRDefault="00016560" w:rsidP="004442F9">
      <w:pPr>
        <w:jc w:val="both"/>
        <w:rPr>
          <w:sz w:val="28"/>
          <w:szCs w:val="28"/>
        </w:rPr>
      </w:pPr>
    </w:p>
    <w:p w14:paraId="3B205AC1" w14:textId="77777777" w:rsidR="00016560" w:rsidRPr="00FD403D" w:rsidRDefault="00016560" w:rsidP="004442F9">
      <w:pPr>
        <w:jc w:val="both"/>
        <w:rPr>
          <w:sz w:val="28"/>
          <w:szCs w:val="28"/>
        </w:rPr>
      </w:pPr>
      <w:r w:rsidRPr="00FD403D">
        <w:rPr>
          <w:sz w:val="28"/>
          <w:szCs w:val="28"/>
        </w:rPr>
        <w:t>The Section is run by a committee of thirteen elected members. The committee may co-opt a further three members. The Chairman and the committee are elected at the Annual General Meeting which is held during the Annual Conference each year. The conduct of the business of the Section is governed by the Constitution.</w:t>
      </w:r>
    </w:p>
    <w:p w14:paraId="6346782D" w14:textId="77777777" w:rsidR="00016560" w:rsidRPr="00FD403D" w:rsidRDefault="00016560" w:rsidP="004442F9">
      <w:pPr>
        <w:jc w:val="both"/>
        <w:rPr>
          <w:sz w:val="28"/>
          <w:szCs w:val="28"/>
        </w:rPr>
      </w:pPr>
    </w:p>
    <w:p w14:paraId="217D3CED" w14:textId="77777777" w:rsidR="00016560" w:rsidRPr="00FD403D" w:rsidRDefault="00016560" w:rsidP="004442F9">
      <w:pPr>
        <w:jc w:val="both"/>
        <w:rPr>
          <w:b/>
          <w:sz w:val="32"/>
          <w:szCs w:val="32"/>
        </w:rPr>
      </w:pPr>
      <w:r>
        <w:rPr>
          <w:b/>
          <w:sz w:val="32"/>
          <w:szCs w:val="32"/>
        </w:rPr>
        <w:t>We are continually seeking n</w:t>
      </w:r>
      <w:r w:rsidRPr="00FD403D">
        <w:rPr>
          <w:b/>
          <w:sz w:val="32"/>
          <w:szCs w:val="32"/>
        </w:rPr>
        <w:t>ew elected members of our committee. If you are interested in becoming an elected member then please cont</w:t>
      </w:r>
      <w:r w:rsidR="000C3AC7">
        <w:rPr>
          <w:b/>
          <w:sz w:val="32"/>
          <w:szCs w:val="32"/>
        </w:rPr>
        <w:t>act our Chairman (</w:t>
      </w:r>
      <w:r w:rsidR="000C3AC7" w:rsidRPr="000C3AC7">
        <w:rPr>
          <w:b/>
          <w:sz w:val="32"/>
          <w:szCs w:val="32"/>
        </w:rPr>
        <w:t>Aisling Reynolds-Feighan</w:t>
      </w:r>
      <w:r>
        <w:rPr>
          <w:b/>
          <w:sz w:val="32"/>
          <w:szCs w:val="32"/>
        </w:rPr>
        <w:t>), Treasurer</w:t>
      </w:r>
      <w:r w:rsidRPr="00FD403D">
        <w:rPr>
          <w:b/>
          <w:sz w:val="32"/>
          <w:szCs w:val="32"/>
        </w:rPr>
        <w:t xml:space="preserve"> (</w:t>
      </w:r>
      <w:r w:rsidR="004519B0">
        <w:rPr>
          <w:b/>
          <w:sz w:val="32"/>
          <w:szCs w:val="32"/>
        </w:rPr>
        <w:t>Maria Abreu</w:t>
      </w:r>
      <w:r w:rsidRPr="00FD403D">
        <w:rPr>
          <w:b/>
          <w:sz w:val="32"/>
          <w:szCs w:val="32"/>
        </w:rPr>
        <w:t>)</w:t>
      </w:r>
      <w:r w:rsidR="000C3AC7">
        <w:rPr>
          <w:b/>
          <w:sz w:val="32"/>
          <w:szCs w:val="32"/>
        </w:rPr>
        <w:t xml:space="preserve"> and/or Secretary (Kristinn Hermannsson</w:t>
      </w:r>
      <w:r>
        <w:rPr>
          <w:b/>
          <w:sz w:val="32"/>
          <w:szCs w:val="32"/>
        </w:rPr>
        <w:t>)</w:t>
      </w:r>
      <w:r w:rsidRPr="00FD403D">
        <w:rPr>
          <w:b/>
          <w:sz w:val="32"/>
          <w:szCs w:val="32"/>
        </w:rPr>
        <w:t xml:space="preserve"> in the first instance.</w:t>
      </w:r>
    </w:p>
    <w:p w14:paraId="5C971D1F" w14:textId="77777777" w:rsidR="00016560" w:rsidRPr="00FD403D" w:rsidRDefault="00016560" w:rsidP="00FD403D">
      <w:pPr>
        <w:pStyle w:val="Heading2"/>
        <w:jc w:val="center"/>
        <w:rPr>
          <w:sz w:val="36"/>
          <w:szCs w:val="36"/>
        </w:rPr>
      </w:pPr>
      <w:r w:rsidRPr="00FD403D">
        <w:rPr>
          <w:sz w:val="36"/>
          <w:szCs w:val="36"/>
        </w:rPr>
        <w:br w:type="page"/>
      </w:r>
      <w:r w:rsidRPr="00FD403D">
        <w:rPr>
          <w:sz w:val="36"/>
          <w:szCs w:val="36"/>
        </w:rPr>
        <w:lastRenderedPageBreak/>
        <w:t>Contents:</w:t>
      </w:r>
    </w:p>
    <w:p w14:paraId="2C4523FA" w14:textId="77777777" w:rsidR="00016560" w:rsidRDefault="00016560" w:rsidP="008103F3"/>
    <w:p w14:paraId="7381EF01" w14:textId="77777777" w:rsidR="00016560" w:rsidRDefault="00016560" w:rsidP="008103F3"/>
    <w:p w14:paraId="5ABAFA9D" w14:textId="77777777" w:rsidR="00016560" w:rsidRDefault="00016560" w:rsidP="008103F3"/>
    <w:p w14:paraId="522D3F9C" w14:textId="77777777" w:rsidR="00016560" w:rsidRPr="00FD403D" w:rsidRDefault="00016560" w:rsidP="008103F3">
      <w:pPr>
        <w:rPr>
          <w:sz w:val="32"/>
          <w:szCs w:val="32"/>
        </w:rPr>
      </w:pPr>
    </w:p>
    <w:p w14:paraId="2CEE3710" w14:textId="77777777" w:rsidR="00016560" w:rsidRDefault="00016560" w:rsidP="00E40E5E">
      <w:pPr>
        <w:numPr>
          <w:ilvl w:val="0"/>
          <w:numId w:val="2"/>
        </w:numPr>
        <w:rPr>
          <w:sz w:val="32"/>
          <w:szCs w:val="32"/>
        </w:rPr>
      </w:pPr>
      <w:r w:rsidRPr="00FD403D">
        <w:rPr>
          <w:sz w:val="32"/>
          <w:szCs w:val="32"/>
        </w:rPr>
        <w:t>General Information</w:t>
      </w:r>
      <w:r w:rsidR="000E1A25">
        <w:rPr>
          <w:sz w:val="32"/>
          <w:szCs w:val="32"/>
        </w:rPr>
        <w:t xml:space="preserve"> (including AGM)</w:t>
      </w:r>
      <w:r w:rsidR="000E1A25">
        <w:rPr>
          <w:sz w:val="32"/>
          <w:szCs w:val="32"/>
        </w:rPr>
        <w:tab/>
      </w:r>
      <w:r w:rsidR="000E1A25">
        <w:rPr>
          <w:sz w:val="32"/>
          <w:szCs w:val="32"/>
        </w:rPr>
        <w:tab/>
      </w:r>
      <w:r w:rsidR="000E1A25">
        <w:rPr>
          <w:sz w:val="32"/>
          <w:szCs w:val="32"/>
        </w:rPr>
        <w:tab/>
        <w:t>p.6</w:t>
      </w:r>
    </w:p>
    <w:p w14:paraId="49C33029" w14:textId="77777777" w:rsidR="00016560" w:rsidRDefault="00016560" w:rsidP="00141FAB">
      <w:pPr>
        <w:rPr>
          <w:sz w:val="32"/>
          <w:szCs w:val="32"/>
        </w:rPr>
      </w:pPr>
    </w:p>
    <w:p w14:paraId="601B7C72" w14:textId="77777777" w:rsidR="00016560" w:rsidRDefault="00016560" w:rsidP="00141FAB">
      <w:pPr>
        <w:rPr>
          <w:sz w:val="32"/>
          <w:szCs w:val="32"/>
        </w:rPr>
      </w:pPr>
    </w:p>
    <w:p w14:paraId="1981FC4E" w14:textId="77777777" w:rsidR="00016560" w:rsidRPr="00FD403D" w:rsidRDefault="00016560" w:rsidP="00E40E5E">
      <w:pPr>
        <w:numPr>
          <w:ilvl w:val="0"/>
          <w:numId w:val="2"/>
        </w:numPr>
        <w:rPr>
          <w:sz w:val="32"/>
          <w:szCs w:val="32"/>
        </w:rPr>
      </w:pPr>
      <w:r w:rsidRPr="00FD403D">
        <w:rPr>
          <w:sz w:val="32"/>
          <w:szCs w:val="32"/>
        </w:rPr>
        <w:t>Conference Programme</w:t>
      </w:r>
      <w:r w:rsidR="00506627">
        <w:rPr>
          <w:sz w:val="32"/>
          <w:szCs w:val="32"/>
        </w:rPr>
        <w:tab/>
      </w:r>
      <w:r w:rsidR="00506627">
        <w:rPr>
          <w:sz w:val="32"/>
          <w:szCs w:val="32"/>
        </w:rPr>
        <w:tab/>
      </w:r>
      <w:r w:rsidR="00506627">
        <w:rPr>
          <w:sz w:val="32"/>
          <w:szCs w:val="32"/>
        </w:rPr>
        <w:tab/>
      </w:r>
      <w:r w:rsidR="00506627">
        <w:rPr>
          <w:sz w:val="32"/>
          <w:szCs w:val="32"/>
        </w:rPr>
        <w:tab/>
      </w:r>
      <w:r w:rsidR="00506627">
        <w:rPr>
          <w:sz w:val="32"/>
          <w:szCs w:val="32"/>
        </w:rPr>
        <w:tab/>
        <w:t>p. 10</w:t>
      </w:r>
    </w:p>
    <w:p w14:paraId="2AB8FC7A" w14:textId="77777777" w:rsidR="00016560" w:rsidRDefault="00016560" w:rsidP="008103F3">
      <w:pPr>
        <w:ind w:left="360"/>
        <w:rPr>
          <w:sz w:val="32"/>
          <w:szCs w:val="32"/>
        </w:rPr>
      </w:pPr>
    </w:p>
    <w:p w14:paraId="15BA9A62" w14:textId="77777777" w:rsidR="00016560" w:rsidRPr="00FD403D" w:rsidRDefault="00016560" w:rsidP="008103F3">
      <w:pPr>
        <w:ind w:left="360"/>
        <w:rPr>
          <w:sz w:val="32"/>
          <w:szCs w:val="32"/>
        </w:rPr>
      </w:pPr>
    </w:p>
    <w:p w14:paraId="32C14EB6" w14:textId="77777777" w:rsidR="00016560" w:rsidRPr="00FD403D" w:rsidRDefault="00016560" w:rsidP="00E40E5E">
      <w:pPr>
        <w:numPr>
          <w:ilvl w:val="0"/>
          <w:numId w:val="2"/>
        </w:numPr>
        <w:rPr>
          <w:sz w:val="32"/>
          <w:szCs w:val="32"/>
        </w:rPr>
      </w:pPr>
      <w:r w:rsidRPr="00FD403D">
        <w:rPr>
          <w:sz w:val="32"/>
          <w:szCs w:val="32"/>
        </w:rPr>
        <w:t>Abstracts</w:t>
      </w:r>
      <w:r w:rsidR="00506627">
        <w:rPr>
          <w:sz w:val="32"/>
          <w:szCs w:val="32"/>
        </w:rPr>
        <w:tab/>
      </w:r>
      <w:r w:rsidR="00506627">
        <w:rPr>
          <w:sz w:val="32"/>
          <w:szCs w:val="32"/>
        </w:rPr>
        <w:tab/>
      </w:r>
      <w:r w:rsidR="00506627">
        <w:rPr>
          <w:sz w:val="32"/>
          <w:szCs w:val="32"/>
        </w:rPr>
        <w:tab/>
      </w:r>
      <w:r w:rsidR="00506627">
        <w:rPr>
          <w:sz w:val="32"/>
          <w:szCs w:val="32"/>
        </w:rPr>
        <w:tab/>
      </w:r>
      <w:r w:rsidR="00506627">
        <w:rPr>
          <w:sz w:val="32"/>
          <w:szCs w:val="32"/>
        </w:rPr>
        <w:tab/>
      </w:r>
      <w:r w:rsidR="00506627">
        <w:rPr>
          <w:sz w:val="32"/>
          <w:szCs w:val="32"/>
        </w:rPr>
        <w:tab/>
      </w:r>
      <w:r w:rsidR="00506627">
        <w:rPr>
          <w:sz w:val="32"/>
          <w:szCs w:val="32"/>
        </w:rPr>
        <w:tab/>
      </w:r>
      <w:r w:rsidR="00506627">
        <w:rPr>
          <w:sz w:val="32"/>
          <w:szCs w:val="32"/>
        </w:rPr>
        <w:tab/>
        <w:t>p. 1</w:t>
      </w:r>
      <w:r w:rsidR="00E62073">
        <w:rPr>
          <w:sz w:val="32"/>
          <w:szCs w:val="32"/>
        </w:rPr>
        <w:t>7</w:t>
      </w:r>
    </w:p>
    <w:p w14:paraId="3CF55CEE" w14:textId="77777777" w:rsidR="00016560" w:rsidRDefault="00016560" w:rsidP="003834C0">
      <w:pPr>
        <w:pStyle w:val="Heading2"/>
        <w:rPr>
          <w:sz w:val="72"/>
          <w:szCs w:val="72"/>
        </w:rPr>
      </w:pPr>
    </w:p>
    <w:p w14:paraId="2BFAF4DF" w14:textId="77777777" w:rsidR="00016560" w:rsidRDefault="00016560" w:rsidP="003834C0">
      <w:pPr>
        <w:pStyle w:val="Heading2"/>
        <w:rPr>
          <w:sz w:val="72"/>
          <w:szCs w:val="72"/>
        </w:rPr>
      </w:pPr>
    </w:p>
    <w:p w14:paraId="5590E3C1" w14:textId="77777777" w:rsidR="00016560" w:rsidRDefault="00016560" w:rsidP="003834C0">
      <w:pPr>
        <w:pStyle w:val="Heading2"/>
        <w:rPr>
          <w:sz w:val="72"/>
          <w:szCs w:val="72"/>
        </w:rPr>
      </w:pPr>
    </w:p>
    <w:p w14:paraId="327E4DAA" w14:textId="77777777" w:rsidR="00016560" w:rsidRDefault="00016560" w:rsidP="003834C0">
      <w:pPr>
        <w:pStyle w:val="Heading2"/>
        <w:rPr>
          <w:sz w:val="72"/>
          <w:szCs w:val="72"/>
        </w:rPr>
      </w:pPr>
    </w:p>
    <w:p w14:paraId="32763179" w14:textId="77777777" w:rsidR="00016560" w:rsidRDefault="00016560" w:rsidP="003834C0">
      <w:pPr>
        <w:pStyle w:val="Heading2"/>
        <w:jc w:val="center"/>
        <w:rPr>
          <w:sz w:val="72"/>
          <w:szCs w:val="72"/>
        </w:rPr>
      </w:pPr>
    </w:p>
    <w:p w14:paraId="7B54CA11" w14:textId="77777777" w:rsidR="00016560" w:rsidRDefault="00016560" w:rsidP="003834C0">
      <w:pPr>
        <w:pStyle w:val="Heading2"/>
        <w:jc w:val="center"/>
        <w:rPr>
          <w:sz w:val="72"/>
          <w:szCs w:val="72"/>
        </w:rPr>
      </w:pPr>
    </w:p>
    <w:p w14:paraId="7ED8E994" w14:textId="77777777" w:rsidR="00016560" w:rsidRDefault="00016560" w:rsidP="003834C0">
      <w:pPr>
        <w:pStyle w:val="Heading2"/>
        <w:jc w:val="center"/>
        <w:rPr>
          <w:sz w:val="72"/>
          <w:szCs w:val="72"/>
        </w:rPr>
      </w:pPr>
    </w:p>
    <w:p w14:paraId="6285D943" w14:textId="77777777" w:rsidR="00016560" w:rsidRDefault="00016560" w:rsidP="002A1629">
      <w:pPr>
        <w:jc w:val="center"/>
        <w:rPr>
          <w:b/>
          <w:sz w:val="36"/>
          <w:szCs w:val="36"/>
        </w:rPr>
      </w:pPr>
      <w:r w:rsidRPr="00CF67B4">
        <w:rPr>
          <w:b/>
          <w:sz w:val="36"/>
          <w:szCs w:val="36"/>
        </w:rPr>
        <w:br w:type="page"/>
      </w:r>
    </w:p>
    <w:p w14:paraId="43ECBAFA" w14:textId="77777777" w:rsidR="00016560" w:rsidRDefault="00016560" w:rsidP="002A1629">
      <w:pPr>
        <w:jc w:val="center"/>
        <w:rPr>
          <w:b/>
          <w:sz w:val="36"/>
          <w:szCs w:val="36"/>
        </w:rPr>
      </w:pPr>
    </w:p>
    <w:p w14:paraId="6BCDE847" w14:textId="77777777" w:rsidR="00016560" w:rsidRDefault="00016560" w:rsidP="002A1629">
      <w:pPr>
        <w:jc w:val="center"/>
        <w:rPr>
          <w:b/>
          <w:sz w:val="36"/>
          <w:szCs w:val="36"/>
        </w:rPr>
      </w:pPr>
    </w:p>
    <w:p w14:paraId="5554D55E" w14:textId="77777777" w:rsidR="00016560" w:rsidRDefault="00016560" w:rsidP="002A1629">
      <w:pPr>
        <w:jc w:val="center"/>
        <w:rPr>
          <w:b/>
          <w:sz w:val="36"/>
          <w:szCs w:val="36"/>
        </w:rPr>
      </w:pPr>
    </w:p>
    <w:p w14:paraId="328A4E71" w14:textId="77777777" w:rsidR="00016560" w:rsidRDefault="00016560" w:rsidP="002A1629">
      <w:pPr>
        <w:jc w:val="center"/>
        <w:rPr>
          <w:b/>
          <w:sz w:val="36"/>
          <w:szCs w:val="36"/>
        </w:rPr>
      </w:pPr>
    </w:p>
    <w:p w14:paraId="7EF00FFA" w14:textId="77777777" w:rsidR="00016560" w:rsidRDefault="00016560" w:rsidP="002A1629">
      <w:pPr>
        <w:jc w:val="center"/>
        <w:rPr>
          <w:b/>
          <w:sz w:val="36"/>
          <w:szCs w:val="36"/>
        </w:rPr>
      </w:pPr>
    </w:p>
    <w:p w14:paraId="5AA1DC3C" w14:textId="77777777" w:rsidR="00016560" w:rsidRDefault="00016560" w:rsidP="002A1629">
      <w:pPr>
        <w:jc w:val="center"/>
        <w:rPr>
          <w:b/>
          <w:sz w:val="36"/>
          <w:szCs w:val="36"/>
        </w:rPr>
      </w:pPr>
    </w:p>
    <w:p w14:paraId="0E8AD1BA" w14:textId="77777777" w:rsidR="00016560" w:rsidRDefault="00016560" w:rsidP="002A1629">
      <w:pPr>
        <w:jc w:val="center"/>
        <w:rPr>
          <w:b/>
          <w:sz w:val="36"/>
          <w:szCs w:val="36"/>
        </w:rPr>
      </w:pPr>
    </w:p>
    <w:p w14:paraId="7E9C7D92" w14:textId="77777777" w:rsidR="00016560" w:rsidRDefault="00016560" w:rsidP="002A1629">
      <w:pPr>
        <w:jc w:val="center"/>
        <w:rPr>
          <w:b/>
          <w:sz w:val="36"/>
          <w:szCs w:val="36"/>
        </w:rPr>
      </w:pPr>
    </w:p>
    <w:p w14:paraId="548A424C" w14:textId="77777777" w:rsidR="00016560" w:rsidRDefault="00016560" w:rsidP="002A1629">
      <w:pPr>
        <w:jc w:val="center"/>
        <w:rPr>
          <w:b/>
          <w:sz w:val="36"/>
          <w:szCs w:val="36"/>
        </w:rPr>
      </w:pPr>
    </w:p>
    <w:p w14:paraId="571E4BFA" w14:textId="77777777" w:rsidR="00016560" w:rsidRDefault="00016560" w:rsidP="00066F06">
      <w:pPr>
        <w:rPr>
          <w:b/>
          <w:sz w:val="36"/>
          <w:szCs w:val="36"/>
        </w:rPr>
      </w:pPr>
    </w:p>
    <w:p w14:paraId="4055A504" w14:textId="77777777" w:rsidR="00016560" w:rsidRDefault="00016560" w:rsidP="002A1629">
      <w:pPr>
        <w:jc w:val="center"/>
        <w:rPr>
          <w:b/>
          <w:sz w:val="96"/>
          <w:szCs w:val="96"/>
        </w:rPr>
      </w:pPr>
      <w:r>
        <w:rPr>
          <w:b/>
          <w:sz w:val="96"/>
          <w:szCs w:val="96"/>
        </w:rPr>
        <w:t>General</w:t>
      </w:r>
    </w:p>
    <w:p w14:paraId="30A85336" w14:textId="77777777" w:rsidR="00016560" w:rsidRPr="00066F06" w:rsidRDefault="00016560" w:rsidP="002A1629">
      <w:pPr>
        <w:jc w:val="center"/>
        <w:rPr>
          <w:b/>
          <w:sz w:val="96"/>
          <w:szCs w:val="96"/>
        </w:rPr>
      </w:pPr>
      <w:r w:rsidRPr="00066F06">
        <w:rPr>
          <w:b/>
          <w:sz w:val="96"/>
          <w:szCs w:val="96"/>
        </w:rPr>
        <w:t>Information</w:t>
      </w:r>
    </w:p>
    <w:p w14:paraId="448D0067" w14:textId="77777777" w:rsidR="00016560" w:rsidRDefault="00016560" w:rsidP="00EE2DA9">
      <w:pPr>
        <w:rPr>
          <w:b/>
          <w:sz w:val="32"/>
          <w:szCs w:val="32"/>
        </w:rPr>
      </w:pPr>
    </w:p>
    <w:p w14:paraId="70555BB0" w14:textId="77777777" w:rsidR="00016560" w:rsidRDefault="00016560" w:rsidP="00EE2DA9">
      <w:pPr>
        <w:rPr>
          <w:b/>
          <w:sz w:val="32"/>
          <w:szCs w:val="32"/>
        </w:rPr>
      </w:pPr>
    </w:p>
    <w:p w14:paraId="15AB5AD6" w14:textId="77777777" w:rsidR="00016560" w:rsidRDefault="00016560" w:rsidP="00EE2DA9">
      <w:pPr>
        <w:rPr>
          <w:b/>
          <w:sz w:val="32"/>
          <w:szCs w:val="32"/>
        </w:rPr>
      </w:pPr>
    </w:p>
    <w:p w14:paraId="69C88CCC" w14:textId="77777777" w:rsidR="009B2E12" w:rsidRPr="00602749" w:rsidRDefault="00016560" w:rsidP="009B2E12">
      <w:pPr>
        <w:pStyle w:val="NormalWeb"/>
        <w:spacing w:before="0" w:beforeAutospacing="0" w:after="0" w:afterAutospacing="0"/>
        <w:ind w:right="23"/>
        <w:jc w:val="both"/>
        <w:rPr>
          <w:i/>
          <w:sz w:val="28"/>
          <w:szCs w:val="28"/>
          <w:u w:val="single"/>
        </w:rPr>
      </w:pPr>
      <w:r>
        <w:rPr>
          <w:b/>
          <w:sz w:val="32"/>
          <w:szCs w:val="32"/>
        </w:rPr>
        <w:br w:type="page"/>
      </w:r>
      <w:r w:rsidR="009B2E12" w:rsidRPr="00602749">
        <w:rPr>
          <w:i/>
          <w:sz w:val="28"/>
          <w:szCs w:val="28"/>
          <w:u w:val="single"/>
        </w:rPr>
        <w:lastRenderedPageBreak/>
        <w:t>The Conference Venue</w:t>
      </w:r>
    </w:p>
    <w:p w14:paraId="4DCE4BC5" w14:textId="77777777" w:rsidR="009B2E12" w:rsidRPr="00602749" w:rsidRDefault="009B2E12" w:rsidP="009B2E12">
      <w:pPr>
        <w:pStyle w:val="NormalWeb"/>
        <w:spacing w:before="0" w:beforeAutospacing="0" w:after="0" w:afterAutospacing="0"/>
        <w:ind w:right="23"/>
        <w:jc w:val="both"/>
        <w:rPr>
          <w:sz w:val="28"/>
          <w:szCs w:val="28"/>
        </w:rPr>
      </w:pPr>
      <w:r w:rsidRPr="00602749">
        <w:rPr>
          <w:sz w:val="28"/>
          <w:szCs w:val="28"/>
        </w:rPr>
        <w:t xml:space="preserve">The conference will be held in </w:t>
      </w:r>
      <w:r w:rsidR="00B75731" w:rsidRPr="00602749">
        <w:rPr>
          <w:sz w:val="28"/>
          <w:szCs w:val="28"/>
        </w:rPr>
        <w:t>the National Library of Wales</w:t>
      </w:r>
      <w:r w:rsidR="00376ED9">
        <w:rPr>
          <w:sz w:val="28"/>
          <w:szCs w:val="28"/>
        </w:rPr>
        <w:t>. This is located off</w:t>
      </w:r>
      <w:bookmarkStart w:id="0" w:name="_GoBack"/>
      <w:bookmarkEnd w:id="0"/>
      <w:r w:rsidRPr="00602749">
        <w:rPr>
          <w:sz w:val="28"/>
          <w:szCs w:val="28"/>
        </w:rPr>
        <w:t xml:space="preserve"> </w:t>
      </w:r>
      <w:r w:rsidR="00C56F31" w:rsidRPr="00602749">
        <w:rPr>
          <w:sz w:val="28"/>
          <w:szCs w:val="28"/>
        </w:rPr>
        <w:t>Penglais</w:t>
      </w:r>
      <w:r w:rsidR="00B75731" w:rsidRPr="00602749">
        <w:rPr>
          <w:sz w:val="28"/>
          <w:szCs w:val="28"/>
        </w:rPr>
        <w:t xml:space="preserve"> Road, overlooking </w:t>
      </w:r>
      <w:r w:rsidR="00B75731" w:rsidRPr="00D364B4">
        <w:rPr>
          <w:sz w:val="28"/>
          <w:szCs w:val="28"/>
        </w:rPr>
        <w:t xml:space="preserve">the town centre of Aberystwyth. </w:t>
      </w:r>
      <w:r w:rsidR="00D94764" w:rsidRPr="00D364B4">
        <w:rPr>
          <w:sz w:val="28"/>
          <w:szCs w:val="28"/>
        </w:rPr>
        <w:t xml:space="preserve"> </w:t>
      </w:r>
      <w:r w:rsidRPr="00D364B4">
        <w:rPr>
          <w:sz w:val="28"/>
          <w:szCs w:val="28"/>
        </w:rPr>
        <w:t xml:space="preserve">All of the sessions will take place within </w:t>
      </w:r>
      <w:r w:rsidR="00B75731" w:rsidRPr="00D364B4">
        <w:rPr>
          <w:sz w:val="28"/>
          <w:szCs w:val="28"/>
        </w:rPr>
        <w:t>the National Library of Wales</w:t>
      </w:r>
      <w:r w:rsidRPr="00D364B4">
        <w:rPr>
          <w:sz w:val="28"/>
          <w:szCs w:val="28"/>
        </w:rPr>
        <w:t xml:space="preserve">. The </w:t>
      </w:r>
      <w:r w:rsidR="00B75731" w:rsidRPr="00D364B4">
        <w:rPr>
          <w:sz w:val="28"/>
          <w:szCs w:val="28"/>
        </w:rPr>
        <w:t xml:space="preserve">library's website is: </w:t>
      </w:r>
      <w:hyperlink r:id="rId11" w:history="1">
        <w:r w:rsidR="00B75731" w:rsidRPr="00D364B4">
          <w:rPr>
            <w:rStyle w:val="Hyperlink"/>
            <w:sz w:val="28"/>
            <w:szCs w:val="28"/>
          </w:rPr>
          <w:t>http://www.llgc.org.uk/en</w:t>
        </w:r>
      </w:hyperlink>
      <w:r w:rsidRPr="00D364B4">
        <w:rPr>
          <w:sz w:val="28"/>
          <w:szCs w:val="28"/>
        </w:rPr>
        <w:t>.</w:t>
      </w:r>
      <w:r w:rsidR="00C56F31" w:rsidRPr="00D364B4">
        <w:rPr>
          <w:sz w:val="28"/>
          <w:szCs w:val="28"/>
        </w:rPr>
        <w:t xml:space="preserve"> Library Parking is available for £2 per day and the £2 are redeemable at the library shop.</w:t>
      </w:r>
      <w:r w:rsidR="00C56F31" w:rsidRPr="00602749">
        <w:rPr>
          <w:sz w:val="28"/>
          <w:szCs w:val="28"/>
        </w:rPr>
        <w:t xml:space="preserve"> </w:t>
      </w:r>
      <w:r w:rsidRPr="00602749">
        <w:rPr>
          <w:sz w:val="28"/>
          <w:szCs w:val="28"/>
        </w:rPr>
        <w:t xml:space="preserve"> </w:t>
      </w:r>
    </w:p>
    <w:p w14:paraId="7E3DA05A" w14:textId="77777777" w:rsidR="009B2E12" w:rsidRPr="00602749" w:rsidRDefault="009B2E12" w:rsidP="009B2E12">
      <w:pPr>
        <w:pStyle w:val="NormalWeb"/>
        <w:spacing w:before="0" w:beforeAutospacing="0" w:after="0" w:afterAutospacing="0"/>
        <w:ind w:right="23"/>
        <w:jc w:val="both"/>
        <w:rPr>
          <w:sz w:val="28"/>
          <w:szCs w:val="28"/>
        </w:rPr>
      </w:pPr>
    </w:p>
    <w:p w14:paraId="1D3D8A18" w14:textId="77777777" w:rsidR="009B2E12" w:rsidRPr="00602749" w:rsidRDefault="009B2E12" w:rsidP="009B2E12">
      <w:pPr>
        <w:pStyle w:val="NormalWeb"/>
        <w:spacing w:before="0" w:beforeAutospacing="0" w:after="0" w:afterAutospacing="0"/>
        <w:ind w:right="23"/>
        <w:jc w:val="both"/>
        <w:rPr>
          <w:i/>
          <w:sz w:val="28"/>
          <w:szCs w:val="28"/>
          <w:u w:val="single"/>
        </w:rPr>
      </w:pPr>
      <w:r w:rsidRPr="00602749">
        <w:rPr>
          <w:i/>
          <w:sz w:val="28"/>
          <w:szCs w:val="28"/>
          <w:u w:val="single"/>
        </w:rPr>
        <w:t>Dining at the Conference</w:t>
      </w:r>
    </w:p>
    <w:p w14:paraId="5CE775B0" w14:textId="77777777" w:rsidR="009B2E12" w:rsidRPr="00602749" w:rsidRDefault="009B2E12" w:rsidP="009B2E12">
      <w:pPr>
        <w:pStyle w:val="NormalWeb"/>
        <w:spacing w:before="0" w:beforeAutospacing="0" w:after="0" w:afterAutospacing="0"/>
        <w:ind w:right="23"/>
        <w:jc w:val="both"/>
        <w:rPr>
          <w:sz w:val="28"/>
          <w:szCs w:val="28"/>
        </w:rPr>
      </w:pPr>
      <w:r w:rsidRPr="00602749">
        <w:rPr>
          <w:sz w:val="28"/>
          <w:szCs w:val="28"/>
        </w:rPr>
        <w:t>There are breaks each day for tea and coffee which will be as t</w:t>
      </w:r>
      <w:r w:rsidR="004D190B" w:rsidRPr="00602749">
        <w:rPr>
          <w:sz w:val="28"/>
          <w:szCs w:val="28"/>
        </w:rPr>
        <w:t xml:space="preserve">imed on the programme. </w:t>
      </w:r>
      <w:r w:rsidRPr="00602749">
        <w:rPr>
          <w:sz w:val="28"/>
          <w:szCs w:val="28"/>
        </w:rPr>
        <w:t>Lunch will be served each day. These are included in the conference fee.</w:t>
      </w:r>
    </w:p>
    <w:p w14:paraId="369AB8E7" w14:textId="77777777" w:rsidR="009B2E12" w:rsidRPr="00602749" w:rsidRDefault="009B2E12" w:rsidP="009B2E12">
      <w:pPr>
        <w:pStyle w:val="NormalWeb"/>
        <w:spacing w:before="0" w:beforeAutospacing="0" w:after="0" w:afterAutospacing="0"/>
        <w:ind w:right="23"/>
        <w:jc w:val="both"/>
        <w:rPr>
          <w:sz w:val="28"/>
          <w:szCs w:val="28"/>
        </w:rPr>
      </w:pPr>
    </w:p>
    <w:p w14:paraId="68B45932" w14:textId="77777777" w:rsidR="00D94764" w:rsidRPr="00602749" w:rsidRDefault="00D94764" w:rsidP="00D94764">
      <w:pPr>
        <w:pStyle w:val="NormalWeb"/>
        <w:spacing w:before="0" w:beforeAutospacing="0" w:after="0" w:afterAutospacing="0"/>
        <w:ind w:right="23"/>
        <w:jc w:val="both"/>
        <w:rPr>
          <w:i/>
          <w:sz w:val="28"/>
          <w:szCs w:val="28"/>
          <w:u w:val="single"/>
        </w:rPr>
      </w:pPr>
      <w:r w:rsidRPr="00602749">
        <w:rPr>
          <w:i/>
          <w:sz w:val="28"/>
          <w:szCs w:val="28"/>
          <w:u w:val="single"/>
        </w:rPr>
        <w:t>Meet and Greet, Tuesday, 19.08.2014</w:t>
      </w:r>
    </w:p>
    <w:p w14:paraId="69CEC6DA" w14:textId="77777777" w:rsidR="00D94764" w:rsidRPr="00602749" w:rsidRDefault="00D94764" w:rsidP="00D94764">
      <w:pPr>
        <w:pStyle w:val="NormalWeb"/>
        <w:spacing w:before="0" w:beforeAutospacing="0" w:after="0" w:afterAutospacing="0"/>
        <w:ind w:right="23"/>
        <w:jc w:val="both"/>
        <w:rPr>
          <w:sz w:val="28"/>
          <w:szCs w:val="28"/>
        </w:rPr>
      </w:pPr>
      <w:r w:rsidRPr="00602749">
        <w:rPr>
          <w:sz w:val="28"/>
          <w:szCs w:val="28"/>
        </w:rPr>
        <w:t xml:space="preserve">There will be a Meet and Greet social event in the Scholars pub in Aberystwyth on Tuesday night after the Doctoral Colloquium from 19:00 onwards. This will be an opportunity for new and old colleagues to meet in an informal atmosphere. More detail on this pub is available here: </w:t>
      </w:r>
      <w:hyperlink r:id="rId12" w:history="1">
        <w:r w:rsidRPr="00602749">
          <w:rPr>
            <w:rStyle w:val="Hyperlink"/>
            <w:rFonts w:eastAsiaTheme="minorEastAsia"/>
            <w:sz w:val="28"/>
            <w:szCs w:val="28"/>
          </w:rPr>
          <w:t>http://www.scholarsaber.co.uk/</w:t>
        </w:r>
      </w:hyperlink>
      <w:r w:rsidRPr="00602749">
        <w:rPr>
          <w:sz w:val="28"/>
          <w:szCs w:val="28"/>
        </w:rPr>
        <w:t xml:space="preserve"> Italian and traditional pub food is served. The event is not included in the conference fee.   </w:t>
      </w:r>
    </w:p>
    <w:p w14:paraId="3CAF846B" w14:textId="77777777" w:rsidR="00D94764" w:rsidRPr="00602749" w:rsidRDefault="00D94764" w:rsidP="00D94764">
      <w:pPr>
        <w:pStyle w:val="NormalWeb"/>
        <w:spacing w:before="0" w:beforeAutospacing="0" w:after="0" w:afterAutospacing="0"/>
        <w:ind w:right="23"/>
        <w:jc w:val="both"/>
        <w:rPr>
          <w:sz w:val="28"/>
          <w:szCs w:val="28"/>
        </w:rPr>
      </w:pPr>
    </w:p>
    <w:p w14:paraId="3477D3F0" w14:textId="77777777" w:rsidR="00D94764" w:rsidRPr="00602749" w:rsidRDefault="00D94764" w:rsidP="00D94764">
      <w:pPr>
        <w:pStyle w:val="NormalWeb"/>
        <w:spacing w:before="0" w:beforeAutospacing="0" w:after="0" w:afterAutospacing="0"/>
        <w:ind w:right="23"/>
        <w:jc w:val="both"/>
        <w:rPr>
          <w:i/>
          <w:sz w:val="28"/>
          <w:szCs w:val="28"/>
          <w:u w:val="single"/>
        </w:rPr>
      </w:pPr>
      <w:r w:rsidRPr="00602749">
        <w:rPr>
          <w:i/>
          <w:sz w:val="28"/>
          <w:szCs w:val="28"/>
          <w:u w:val="single"/>
        </w:rPr>
        <w:t>Social Event, Wednesday 20.08.2014</w:t>
      </w:r>
    </w:p>
    <w:p w14:paraId="740A7A92" w14:textId="77777777" w:rsidR="00D94764" w:rsidRPr="00602749" w:rsidRDefault="00D94764" w:rsidP="00D94764">
      <w:pPr>
        <w:pStyle w:val="NormalWeb"/>
        <w:spacing w:before="0" w:beforeAutospacing="0" w:after="0" w:afterAutospacing="0"/>
        <w:ind w:right="23"/>
        <w:jc w:val="both"/>
        <w:rPr>
          <w:sz w:val="28"/>
          <w:szCs w:val="28"/>
        </w:rPr>
      </w:pPr>
      <w:r w:rsidRPr="00602749">
        <w:rPr>
          <w:sz w:val="28"/>
          <w:szCs w:val="28"/>
        </w:rPr>
        <w:t>The social event on Wednesday evening will include a walking tour of Aberystwyth guided by Michael Freeman, the former curator at the Ceredigion museum followed by a ride on the Cliff Railway (</w:t>
      </w:r>
      <w:hyperlink r:id="rId13" w:history="1">
        <w:r w:rsidRPr="00602749">
          <w:rPr>
            <w:rStyle w:val="Hyperlink"/>
            <w:rFonts w:eastAsiaTheme="minorEastAsia"/>
            <w:sz w:val="28"/>
            <w:szCs w:val="28"/>
          </w:rPr>
          <w:t>http://www.aberystwythcliffrailway.co.uk/</w:t>
        </w:r>
      </w:hyperlink>
      <w:r w:rsidRPr="00602749">
        <w:rPr>
          <w:sz w:val="28"/>
          <w:szCs w:val="28"/>
        </w:rPr>
        <w:t>) up to the Y Consti restaurant at the top of the Constitution Hill. The walking tour starts from the seafront end of Terrace Rd at 18:45 and finishes at the entrance to Cliff Railway.  A two-course dinner included in the conference fee will be served (dessert is available at extra charge). The restaurant kindly asks that the delegates get their drinks at the bar on arrival. If you wish to bring an accompanying person (not a delegate) this can be booked on the conference website registration page.</w:t>
      </w:r>
    </w:p>
    <w:p w14:paraId="510D31D1" w14:textId="77777777" w:rsidR="00D94764" w:rsidRPr="00602749" w:rsidRDefault="00D94764" w:rsidP="00D94764">
      <w:pPr>
        <w:rPr>
          <w:sz w:val="28"/>
          <w:szCs w:val="28"/>
        </w:rPr>
      </w:pPr>
    </w:p>
    <w:p w14:paraId="023D05A8" w14:textId="77777777" w:rsidR="00D94764" w:rsidRPr="00602749" w:rsidRDefault="00D94764" w:rsidP="00D94764">
      <w:pPr>
        <w:pStyle w:val="NormalWeb"/>
        <w:spacing w:before="0" w:beforeAutospacing="0" w:after="0" w:afterAutospacing="0"/>
        <w:ind w:right="23"/>
        <w:jc w:val="both"/>
        <w:rPr>
          <w:i/>
          <w:sz w:val="28"/>
          <w:szCs w:val="28"/>
          <w:u w:val="single"/>
        </w:rPr>
      </w:pPr>
      <w:r w:rsidRPr="00602749">
        <w:rPr>
          <w:i/>
          <w:sz w:val="28"/>
          <w:szCs w:val="28"/>
          <w:u w:val="single"/>
        </w:rPr>
        <w:t>Conference Dinner, Thursday 21.08.2014</w:t>
      </w:r>
    </w:p>
    <w:p w14:paraId="7A0EB2A1" w14:textId="77777777" w:rsidR="000F01CC" w:rsidRDefault="00D94764" w:rsidP="00D94764">
      <w:pPr>
        <w:pStyle w:val="NormalWeb"/>
        <w:spacing w:before="0" w:beforeAutospacing="0" w:after="0" w:afterAutospacing="0"/>
        <w:ind w:right="23"/>
        <w:jc w:val="both"/>
        <w:rPr>
          <w:sz w:val="22"/>
          <w:szCs w:val="22"/>
        </w:rPr>
      </w:pPr>
      <w:r w:rsidRPr="00602749">
        <w:rPr>
          <w:sz w:val="28"/>
          <w:szCs w:val="28"/>
        </w:rPr>
        <w:t xml:space="preserve">The conference dinner will take place on Thursday night of the conference and will be held at Nanteos mansion in Rhydyfelin, just outside Aberystwyth. The dinner is preceded by a drinks reception at the same venue sponsored Spatial Economic Analysis. For details on the dinner venue see: </w:t>
      </w:r>
      <w:hyperlink r:id="rId14" w:history="1">
        <w:r w:rsidRPr="00602749">
          <w:rPr>
            <w:rStyle w:val="Hyperlink"/>
            <w:rFonts w:eastAsiaTheme="minorEastAsia"/>
            <w:sz w:val="28"/>
            <w:szCs w:val="28"/>
          </w:rPr>
          <w:t>http://www.nanteos.com/</w:t>
        </w:r>
      </w:hyperlink>
      <w:r w:rsidRPr="00602749">
        <w:rPr>
          <w:sz w:val="28"/>
          <w:szCs w:val="28"/>
        </w:rPr>
        <w:t xml:space="preserve"> A coach will pick up delegates from Aberystwyth bus station at 19:00. This event is included in the conference fee. If you wish to bring an accompanying person (not a delegate) this can be booked on the conference website registration page.</w:t>
      </w:r>
      <w:r w:rsidR="000F01CC">
        <w:rPr>
          <w:sz w:val="22"/>
          <w:szCs w:val="22"/>
        </w:rPr>
        <w:br w:type="page"/>
      </w:r>
    </w:p>
    <w:p w14:paraId="20E7B7F7" w14:textId="77777777" w:rsidR="00016560" w:rsidRDefault="00016560" w:rsidP="00AD496F">
      <w:pPr>
        <w:rPr>
          <w:sz w:val="22"/>
          <w:szCs w:val="22"/>
        </w:rPr>
      </w:pPr>
    </w:p>
    <w:p w14:paraId="7489314E" w14:textId="77777777" w:rsidR="00016560" w:rsidRDefault="00016560" w:rsidP="00AD496F">
      <w:pPr>
        <w:rPr>
          <w:sz w:val="22"/>
          <w:szCs w:val="22"/>
        </w:rPr>
      </w:pPr>
    </w:p>
    <w:p w14:paraId="4E356E7A" w14:textId="77777777" w:rsidR="00016560" w:rsidRDefault="00016560" w:rsidP="00AD496F">
      <w:pPr>
        <w:rPr>
          <w:sz w:val="22"/>
          <w:szCs w:val="22"/>
        </w:rPr>
      </w:pPr>
    </w:p>
    <w:p w14:paraId="72DC22F2" w14:textId="77777777" w:rsidR="00016560" w:rsidRDefault="00016560" w:rsidP="00AD496F">
      <w:pPr>
        <w:rPr>
          <w:sz w:val="22"/>
          <w:szCs w:val="22"/>
        </w:rPr>
      </w:pPr>
    </w:p>
    <w:p w14:paraId="02359BF3" w14:textId="77777777" w:rsidR="00016560" w:rsidRDefault="00970F3E" w:rsidP="00B51EDC">
      <w:r>
        <w:rPr>
          <w:noProof/>
          <w:lang w:val="en-US" w:eastAsia="en-US"/>
        </w:rPr>
        <mc:AlternateContent>
          <mc:Choice Requires="wps">
            <w:drawing>
              <wp:anchor distT="4294967295" distB="4294967295" distL="114300" distR="114300" simplePos="0" relativeHeight="251656704" behindDoc="0" locked="0" layoutInCell="1" allowOverlap="1" wp14:anchorId="35D3BD77" wp14:editId="171856E0">
                <wp:simplePos x="0" y="0"/>
                <wp:positionH relativeFrom="column">
                  <wp:posOffset>342900</wp:posOffset>
                </wp:positionH>
                <wp:positionV relativeFrom="paragraph">
                  <wp:posOffset>914399</wp:posOffset>
                </wp:positionV>
                <wp:extent cx="3429000" cy="0"/>
                <wp:effectExtent l="0" t="19050" r="19050" b="38100"/>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1in" to="29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cB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" strokeweight="4.5pt"/>
            </w:pict>
          </mc:Fallback>
        </mc:AlternateContent>
      </w:r>
      <w:r w:rsidR="00CD1889">
        <w:rPr>
          <w:noProof/>
          <w:lang w:val="en-US" w:eastAsia="en-US"/>
        </w:rPr>
        <w:drawing>
          <wp:anchor distT="0" distB="0" distL="114300" distR="114300" simplePos="0" relativeHeight="251658240" behindDoc="0" locked="0" layoutInCell="1" allowOverlap="0" wp14:anchorId="1BC97E48" wp14:editId="1BFE5EC2">
            <wp:simplePos x="0" y="0"/>
            <wp:positionH relativeFrom="column">
              <wp:align>left</wp:align>
            </wp:positionH>
            <wp:positionV relativeFrom="paragraph">
              <wp:posOffset>0</wp:posOffset>
            </wp:positionV>
            <wp:extent cx="1143000" cy="1371600"/>
            <wp:effectExtent l="19050" t="0" r="0" b="0"/>
            <wp:wrapSquare wrapText="bothSides"/>
            <wp:docPr id="9" name="Picture 24" descr="RSAIBI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SAIBIS-logo"/>
                    <pic:cNvPicPr>
                      <a:picLocks noChangeAspect="1" noChangeArrowheads="1"/>
                    </pic:cNvPicPr>
                  </pic:nvPicPr>
                  <pic:blipFill>
                    <a:blip r:embed="rId9"/>
                    <a:srcRect/>
                    <a:stretch>
                      <a:fillRect/>
                    </a:stretch>
                  </pic:blipFill>
                  <pic:spPr bwMode="auto">
                    <a:xfrm>
                      <a:off x="0" y="0"/>
                      <a:ext cx="1143000" cy="1371600"/>
                    </a:xfrm>
                    <a:prstGeom prst="rect">
                      <a:avLst/>
                    </a:prstGeom>
                    <a:noFill/>
                  </pic:spPr>
                </pic:pic>
              </a:graphicData>
            </a:graphic>
          </wp:anchor>
        </w:drawing>
      </w:r>
      <w:r>
        <w:rPr>
          <w:noProof/>
          <w:lang w:val="en-US" w:eastAsia="en-US"/>
        </w:rPr>
        <mc:AlternateContent>
          <mc:Choice Requires="wpc">
            <w:drawing>
              <wp:inline distT="0" distB="0" distL="0" distR="0" wp14:anchorId="088600B6" wp14:editId="17D5FD7E">
                <wp:extent cx="4343400" cy="1943100"/>
                <wp:effectExtent l="0" t="0" r="0" b="0"/>
                <wp:docPr id="2"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Text Box 12"/>
                        <wps:cNvSpPr txBox="1">
                          <a:spLocks noChangeArrowheads="1"/>
                        </wps:cNvSpPr>
                        <wps:spPr bwMode="auto">
                          <a:xfrm>
                            <a:off x="223520" y="0"/>
                            <a:ext cx="4114165"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507CA" w14:textId="77777777" w:rsidR="005C3FED" w:rsidRPr="00F93475" w:rsidRDefault="005C3FED" w:rsidP="00B51EDC">
                              <w:pPr>
                                <w:rPr>
                                  <w:rFonts w:ascii="Corbel" w:hAnsi="Corbel" w:cs="Tahoma"/>
                                  <w:sz w:val="52"/>
                                  <w:szCs w:val="52"/>
                                  <w:lang w:val="en-IE"/>
                                </w:rPr>
                              </w:pPr>
                              <w:r w:rsidRPr="00F93475">
                                <w:rPr>
                                  <w:rFonts w:ascii="Corbel" w:hAnsi="Corbel" w:cs="Tahoma"/>
                                  <w:sz w:val="52"/>
                                  <w:szCs w:val="52"/>
                                  <w:lang w:val="en-IE"/>
                                </w:rPr>
                                <w:t>Regional Science</w:t>
                              </w:r>
                            </w:p>
                            <w:p w14:paraId="49988CA0" w14:textId="77777777" w:rsidR="005C3FED" w:rsidRPr="00F93475" w:rsidRDefault="005C3FED" w:rsidP="00B51EDC">
                              <w:pPr>
                                <w:rPr>
                                  <w:rFonts w:ascii="Corbel" w:hAnsi="Corbel" w:cs="Tahoma"/>
                                  <w:sz w:val="52"/>
                                  <w:szCs w:val="52"/>
                                  <w:lang w:val="en-IE"/>
                                </w:rPr>
                              </w:pPr>
                              <w:r w:rsidRPr="00F93475">
                                <w:rPr>
                                  <w:rFonts w:ascii="Corbel" w:hAnsi="Corbel" w:cs="Tahoma"/>
                                  <w:sz w:val="52"/>
                                  <w:szCs w:val="52"/>
                                  <w:lang w:val="en-IE"/>
                                </w:rPr>
                                <w:t>Association International</w:t>
                              </w:r>
                            </w:p>
                            <w:p w14:paraId="7C57B176" w14:textId="77777777" w:rsidR="005C3FED" w:rsidRDefault="005C3FED" w:rsidP="00B51EDC">
                              <w:pPr>
                                <w:rPr>
                                  <w:rFonts w:ascii="Corbel" w:hAnsi="Corbel"/>
                                  <w:lang w:val="en-IE"/>
                                </w:rPr>
                              </w:pPr>
                            </w:p>
                            <w:p w14:paraId="4B3FE5D1" w14:textId="77777777" w:rsidR="005C3FED" w:rsidRPr="00F93475" w:rsidRDefault="005C3FED" w:rsidP="00B51EDC">
                              <w:pPr>
                                <w:rPr>
                                  <w:rFonts w:ascii="Corbel" w:hAnsi="Corbel" w:cs="Tahoma"/>
                                  <w:sz w:val="52"/>
                                  <w:szCs w:val="52"/>
                                  <w:lang w:val="en-IE"/>
                                </w:rPr>
                              </w:pPr>
                              <w:r w:rsidRPr="00F93475">
                                <w:rPr>
                                  <w:rFonts w:ascii="Corbel" w:hAnsi="Corbel" w:cs="Tahoma"/>
                                  <w:sz w:val="52"/>
                                  <w:szCs w:val="52"/>
                                  <w:lang w:val="en-IE"/>
                                </w:rPr>
                                <w:t>British and Irish Section</w:t>
                              </w:r>
                            </w:p>
                          </w:txbxContent>
                        </wps:txbx>
                        <wps:bodyPr rot="0" vert="horz" wrap="square" lIns="91440" tIns="45720" rIns="91440" bIns="45720" anchor="t" anchorCtr="0" upright="1">
                          <a:noAutofit/>
                        </wps:bodyPr>
                      </wps:wsp>
                    </wpc:wpc>
                  </a:graphicData>
                </a:graphic>
              </wp:inline>
            </w:drawing>
          </mc:Choice>
          <mc:Fallback>
            <w:pict>
              <v:group id="Canvas 10" o:spid="_x0000_s1029" editas="canvas" style="width:342pt;height:153pt;mso-position-horizontal-relative:char;mso-position-vertical-relative:line" coordsize="43434,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">
                <v:shape id="_x0000_s1030" type="#_x0000_t75" style="position:absolute;width:43434;height:19431;visibility:visible;mso-wrap-style:square">
                  <v:fill o:detectmouseclick="t"/>
                  <v:path o:connecttype="none"/>
                </v:shape>
                <v:shape id="Text Box 12" o:spid="_x0000_s1031" type="#_x0000_t202" style="position:absolute;left:2235;width:41141;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5C3FED" w:rsidRPr="00F93475" w:rsidRDefault="005C3FED" w:rsidP="00B51EDC">
                        <w:pPr>
                          <w:rPr>
                            <w:rFonts w:ascii="Corbel" w:hAnsi="Corbel" w:cs="Tahoma"/>
                            <w:sz w:val="52"/>
                            <w:szCs w:val="52"/>
                            <w:lang w:val="en-IE"/>
                          </w:rPr>
                        </w:pPr>
                        <w:r w:rsidRPr="00F93475">
                          <w:rPr>
                            <w:rFonts w:ascii="Corbel" w:hAnsi="Corbel" w:cs="Tahoma"/>
                            <w:sz w:val="52"/>
                            <w:szCs w:val="52"/>
                            <w:lang w:val="en-IE"/>
                          </w:rPr>
                          <w:t>Regional Science</w:t>
                        </w:r>
                      </w:p>
                      <w:p w:rsidR="005C3FED" w:rsidRPr="00F93475" w:rsidRDefault="005C3FED" w:rsidP="00B51EDC">
                        <w:pPr>
                          <w:rPr>
                            <w:rFonts w:ascii="Corbel" w:hAnsi="Corbel" w:cs="Tahoma"/>
                            <w:sz w:val="52"/>
                            <w:szCs w:val="52"/>
                            <w:lang w:val="en-IE"/>
                          </w:rPr>
                        </w:pPr>
                        <w:r w:rsidRPr="00F93475">
                          <w:rPr>
                            <w:rFonts w:ascii="Corbel" w:hAnsi="Corbel" w:cs="Tahoma"/>
                            <w:sz w:val="52"/>
                            <w:szCs w:val="52"/>
                            <w:lang w:val="en-IE"/>
                          </w:rPr>
                          <w:t>Association International</w:t>
                        </w:r>
                      </w:p>
                      <w:p w:rsidR="005C3FED" w:rsidRDefault="005C3FED" w:rsidP="00B51EDC">
                        <w:pPr>
                          <w:rPr>
                            <w:rFonts w:ascii="Corbel" w:hAnsi="Corbel"/>
                            <w:lang w:val="en-IE"/>
                          </w:rPr>
                        </w:pPr>
                      </w:p>
                      <w:p w:rsidR="005C3FED" w:rsidRPr="00F93475" w:rsidRDefault="005C3FED" w:rsidP="00B51EDC">
                        <w:pPr>
                          <w:rPr>
                            <w:rFonts w:ascii="Corbel" w:hAnsi="Corbel" w:cs="Tahoma"/>
                            <w:sz w:val="52"/>
                            <w:szCs w:val="52"/>
                            <w:lang w:val="en-IE"/>
                          </w:rPr>
                        </w:pPr>
                        <w:r w:rsidRPr="00F93475">
                          <w:rPr>
                            <w:rFonts w:ascii="Corbel" w:hAnsi="Corbel" w:cs="Tahoma"/>
                            <w:sz w:val="52"/>
                            <w:szCs w:val="52"/>
                            <w:lang w:val="en-IE"/>
                          </w:rPr>
                          <w:t>British and Irish Section</w:t>
                        </w:r>
                      </w:p>
                    </w:txbxContent>
                  </v:textbox>
                </v:shape>
                <w10:anchorlock/>
              </v:group>
            </w:pict>
          </mc:Fallback>
        </mc:AlternateContent>
      </w:r>
    </w:p>
    <w:p w14:paraId="5DAC5A78" w14:textId="77777777" w:rsidR="00016560" w:rsidRDefault="00016560" w:rsidP="00141FAB">
      <w:pPr>
        <w:rPr>
          <w:b/>
          <w:sz w:val="32"/>
          <w:szCs w:val="32"/>
        </w:rPr>
      </w:pPr>
    </w:p>
    <w:p w14:paraId="38179958" w14:textId="77777777" w:rsidR="00016560" w:rsidRPr="00A156EF" w:rsidRDefault="00016560" w:rsidP="00141FAB">
      <w:pPr>
        <w:jc w:val="center"/>
        <w:rPr>
          <w:rFonts w:ascii="Georgia" w:hAnsi="Georgia"/>
          <w:b/>
          <w:sz w:val="32"/>
          <w:szCs w:val="32"/>
        </w:rPr>
      </w:pPr>
      <w:r w:rsidRPr="00A156EF">
        <w:rPr>
          <w:rFonts w:ascii="Georgia" w:hAnsi="Georgia"/>
          <w:b/>
          <w:sz w:val="32"/>
          <w:szCs w:val="32"/>
        </w:rPr>
        <w:t>Annual General Meeting</w:t>
      </w:r>
    </w:p>
    <w:p w14:paraId="7C629716" w14:textId="77777777" w:rsidR="00016560" w:rsidRPr="00A156EF" w:rsidRDefault="00016560" w:rsidP="00141FAB">
      <w:pPr>
        <w:jc w:val="center"/>
        <w:rPr>
          <w:rFonts w:ascii="Georgia" w:hAnsi="Georgia"/>
          <w:b/>
          <w:sz w:val="32"/>
          <w:szCs w:val="32"/>
        </w:rPr>
      </w:pPr>
    </w:p>
    <w:p w14:paraId="6D4B2A30" w14:textId="77777777" w:rsidR="00016560" w:rsidRDefault="00F073B5" w:rsidP="00141FAB">
      <w:pPr>
        <w:jc w:val="center"/>
        <w:rPr>
          <w:rFonts w:ascii="Georgia" w:hAnsi="Georgia"/>
          <w:b/>
          <w:sz w:val="32"/>
          <w:szCs w:val="32"/>
        </w:rPr>
      </w:pPr>
      <w:r>
        <w:rPr>
          <w:rFonts w:ascii="Georgia" w:hAnsi="Georgia"/>
          <w:b/>
          <w:sz w:val="32"/>
          <w:szCs w:val="32"/>
        </w:rPr>
        <w:t>Wednesday 20</w:t>
      </w:r>
      <w:r w:rsidRPr="00F073B5">
        <w:rPr>
          <w:rFonts w:ascii="Georgia" w:hAnsi="Georgia"/>
          <w:b/>
          <w:sz w:val="32"/>
          <w:szCs w:val="32"/>
          <w:vertAlign w:val="superscript"/>
        </w:rPr>
        <w:t>th</w:t>
      </w:r>
      <w:r>
        <w:rPr>
          <w:rFonts w:ascii="Georgia" w:hAnsi="Georgia"/>
          <w:b/>
          <w:sz w:val="32"/>
          <w:szCs w:val="32"/>
        </w:rPr>
        <w:t xml:space="preserve"> of</w:t>
      </w:r>
      <w:r w:rsidR="00016560" w:rsidRPr="00A156EF">
        <w:rPr>
          <w:rFonts w:ascii="Georgia" w:hAnsi="Georgia"/>
          <w:b/>
          <w:sz w:val="32"/>
          <w:szCs w:val="32"/>
        </w:rPr>
        <w:t xml:space="preserve"> </w:t>
      </w:r>
      <w:r w:rsidR="00A156EF" w:rsidRPr="00A156EF">
        <w:rPr>
          <w:rFonts w:ascii="Georgia" w:hAnsi="Georgia"/>
          <w:b/>
          <w:sz w:val="32"/>
          <w:szCs w:val="32"/>
        </w:rPr>
        <w:t>August 201</w:t>
      </w:r>
      <w:r>
        <w:rPr>
          <w:rFonts w:ascii="Georgia" w:hAnsi="Georgia"/>
          <w:b/>
          <w:sz w:val="32"/>
          <w:szCs w:val="32"/>
        </w:rPr>
        <w:t>4</w:t>
      </w:r>
      <w:r w:rsidR="00DC2021" w:rsidRPr="00A156EF">
        <w:rPr>
          <w:rFonts w:ascii="Georgia" w:hAnsi="Georgia"/>
          <w:b/>
          <w:sz w:val="32"/>
          <w:szCs w:val="32"/>
        </w:rPr>
        <w:t xml:space="preserve"> at </w:t>
      </w:r>
      <w:r>
        <w:rPr>
          <w:rFonts w:ascii="Georgia" w:hAnsi="Georgia"/>
          <w:b/>
          <w:sz w:val="32"/>
          <w:szCs w:val="32"/>
        </w:rPr>
        <w:t>4.30</w:t>
      </w:r>
      <w:r w:rsidR="00DC2021" w:rsidRPr="00A156EF">
        <w:rPr>
          <w:rFonts w:ascii="Georgia" w:hAnsi="Georgia"/>
          <w:b/>
          <w:sz w:val="32"/>
          <w:szCs w:val="32"/>
        </w:rPr>
        <w:t xml:space="preserve"> p.m.</w:t>
      </w:r>
      <w:r w:rsidR="00016560" w:rsidRPr="00A156EF">
        <w:rPr>
          <w:rFonts w:ascii="Georgia" w:hAnsi="Georgia"/>
          <w:b/>
          <w:sz w:val="32"/>
          <w:szCs w:val="32"/>
        </w:rPr>
        <w:t xml:space="preserve"> </w:t>
      </w:r>
    </w:p>
    <w:p w14:paraId="779E75BC" w14:textId="77777777" w:rsidR="00C0620E" w:rsidRPr="00A156EF" w:rsidRDefault="00C0620E" w:rsidP="00141FAB">
      <w:pPr>
        <w:jc w:val="center"/>
        <w:rPr>
          <w:rFonts w:ascii="Georgia" w:hAnsi="Georgia"/>
          <w:b/>
          <w:sz w:val="32"/>
          <w:szCs w:val="32"/>
        </w:rPr>
      </w:pPr>
    </w:p>
    <w:p w14:paraId="1517A8B5" w14:textId="77777777" w:rsidR="00016560" w:rsidRPr="00C0620E" w:rsidRDefault="00016560" w:rsidP="00141FAB">
      <w:pPr>
        <w:jc w:val="center"/>
        <w:rPr>
          <w:rFonts w:ascii="Georgia" w:hAnsi="Georgia"/>
          <w:sz w:val="32"/>
          <w:szCs w:val="32"/>
        </w:rPr>
      </w:pPr>
    </w:p>
    <w:p w14:paraId="47AFE186" w14:textId="77777777" w:rsidR="00A156EF" w:rsidRDefault="00ED4ADD" w:rsidP="00141FAB">
      <w:pPr>
        <w:jc w:val="center"/>
        <w:rPr>
          <w:rFonts w:ascii="Georgia" w:hAnsi="Georgia"/>
          <w:b/>
          <w:sz w:val="32"/>
          <w:szCs w:val="32"/>
        </w:rPr>
      </w:pPr>
      <w:r>
        <w:rPr>
          <w:rFonts w:ascii="Georgia" w:hAnsi="Georgia"/>
          <w:b/>
          <w:sz w:val="32"/>
          <w:szCs w:val="32"/>
        </w:rPr>
        <w:t>National Library of Wales</w:t>
      </w:r>
      <w:r w:rsidR="00C0620E">
        <w:rPr>
          <w:rFonts w:ascii="Georgia" w:hAnsi="Georgia"/>
          <w:b/>
          <w:sz w:val="32"/>
          <w:szCs w:val="32"/>
        </w:rPr>
        <w:t xml:space="preserve">, </w:t>
      </w:r>
      <w:r>
        <w:rPr>
          <w:rFonts w:ascii="Georgia" w:hAnsi="Georgia"/>
          <w:b/>
          <w:sz w:val="32"/>
          <w:szCs w:val="32"/>
        </w:rPr>
        <w:t>Aberystwyth</w:t>
      </w:r>
    </w:p>
    <w:p w14:paraId="416BAD3E" w14:textId="77777777" w:rsidR="00602749" w:rsidRPr="00A156EF" w:rsidRDefault="00602749" w:rsidP="00141FAB">
      <w:pPr>
        <w:jc w:val="center"/>
        <w:rPr>
          <w:rFonts w:ascii="Georgia" w:hAnsi="Georgia"/>
          <w:b/>
          <w:sz w:val="32"/>
          <w:szCs w:val="32"/>
        </w:rPr>
      </w:pPr>
      <w:r>
        <w:rPr>
          <w:rFonts w:ascii="Georgia" w:hAnsi="Georgia"/>
          <w:b/>
          <w:sz w:val="32"/>
          <w:szCs w:val="32"/>
        </w:rPr>
        <w:t>(Drwm Room)</w:t>
      </w:r>
    </w:p>
    <w:p w14:paraId="5AE1FC03" w14:textId="77777777" w:rsidR="00016560" w:rsidRPr="00A156EF" w:rsidRDefault="00016560" w:rsidP="00141FAB">
      <w:pPr>
        <w:jc w:val="center"/>
        <w:rPr>
          <w:rFonts w:ascii="Georgia" w:hAnsi="Georgia"/>
          <w:b/>
          <w:sz w:val="32"/>
          <w:szCs w:val="32"/>
        </w:rPr>
      </w:pPr>
    </w:p>
    <w:p w14:paraId="2A8DECC9" w14:textId="77777777" w:rsidR="00016560" w:rsidRPr="00A156EF" w:rsidRDefault="00016560" w:rsidP="00141FAB">
      <w:pPr>
        <w:jc w:val="center"/>
        <w:rPr>
          <w:rFonts w:ascii="Georgia" w:hAnsi="Georgia"/>
          <w:b/>
          <w:sz w:val="32"/>
          <w:szCs w:val="32"/>
        </w:rPr>
      </w:pPr>
      <w:r w:rsidRPr="00A156EF">
        <w:rPr>
          <w:rFonts w:ascii="Georgia" w:hAnsi="Georgia"/>
          <w:b/>
          <w:sz w:val="32"/>
          <w:szCs w:val="32"/>
        </w:rPr>
        <w:t>Agenda</w:t>
      </w:r>
    </w:p>
    <w:p w14:paraId="21C1B1DD" w14:textId="77777777" w:rsidR="00016560" w:rsidRPr="00A156EF" w:rsidRDefault="00016560" w:rsidP="00141FAB">
      <w:pPr>
        <w:jc w:val="center"/>
        <w:rPr>
          <w:rFonts w:ascii="Georgia" w:hAnsi="Georgia"/>
          <w:b/>
          <w:sz w:val="28"/>
          <w:szCs w:val="28"/>
        </w:rPr>
      </w:pPr>
    </w:p>
    <w:p w14:paraId="1ED132C5" w14:textId="77777777" w:rsidR="00016560" w:rsidRPr="00A156EF" w:rsidRDefault="00016560" w:rsidP="00141FAB">
      <w:pPr>
        <w:jc w:val="center"/>
        <w:rPr>
          <w:rFonts w:ascii="Georgia" w:hAnsi="Georgia"/>
          <w:b/>
          <w:sz w:val="28"/>
          <w:szCs w:val="28"/>
        </w:rPr>
      </w:pPr>
    </w:p>
    <w:p w14:paraId="5A956DFB" w14:textId="77777777" w:rsidR="00016560" w:rsidRPr="00A156EF" w:rsidRDefault="00016560" w:rsidP="00A156EF">
      <w:pPr>
        <w:numPr>
          <w:ilvl w:val="0"/>
          <w:numId w:val="3"/>
        </w:numPr>
        <w:jc w:val="both"/>
        <w:rPr>
          <w:rFonts w:ascii="Georgia" w:hAnsi="Georgia"/>
          <w:b/>
          <w:sz w:val="28"/>
          <w:szCs w:val="28"/>
        </w:rPr>
      </w:pPr>
      <w:r w:rsidRPr="00A156EF">
        <w:rPr>
          <w:rFonts w:ascii="Georgia" w:hAnsi="Georgia"/>
          <w:b/>
          <w:sz w:val="28"/>
          <w:szCs w:val="28"/>
        </w:rPr>
        <w:t>Minutes of 20</w:t>
      </w:r>
      <w:r w:rsidR="00F073B5">
        <w:rPr>
          <w:rFonts w:ascii="Georgia" w:hAnsi="Georgia"/>
          <w:b/>
          <w:sz w:val="28"/>
          <w:szCs w:val="28"/>
        </w:rPr>
        <w:t>13</w:t>
      </w:r>
      <w:r w:rsidRPr="00A156EF">
        <w:rPr>
          <w:rFonts w:ascii="Georgia" w:hAnsi="Georgia"/>
          <w:b/>
          <w:sz w:val="28"/>
          <w:szCs w:val="28"/>
        </w:rPr>
        <w:t xml:space="preserve"> AGM</w:t>
      </w:r>
    </w:p>
    <w:p w14:paraId="31A91BCA" w14:textId="77777777" w:rsidR="00016560" w:rsidRPr="00A156EF" w:rsidRDefault="00016560" w:rsidP="00A156EF">
      <w:pPr>
        <w:ind w:left="360"/>
        <w:jc w:val="both"/>
        <w:rPr>
          <w:rFonts w:ascii="Georgia" w:hAnsi="Georgia"/>
          <w:b/>
          <w:sz w:val="28"/>
          <w:szCs w:val="28"/>
        </w:rPr>
      </w:pPr>
    </w:p>
    <w:p w14:paraId="3F9BD38C" w14:textId="77777777" w:rsidR="00016560" w:rsidRPr="00A156EF" w:rsidRDefault="00016560" w:rsidP="00A156EF">
      <w:pPr>
        <w:numPr>
          <w:ilvl w:val="0"/>
          <w:numId w:val="3"/>
        </w:numPr>
        <w:jc w:val="both"/>
        <w:rPr>
          <w:rFonts w:ascii="Georgia" w:hAnsi="Georgia"/>
          <w:b/>
          <w:sz w:val="28"/>
          <w:szCs w:val="28"/>
        </w:rPr>
      </w:pPr>
      <w:r w:rsidRPr="00A156EF">
        <w:rPr>
          <w:rFonts w:ascii="Georgia" w:hAnsi="Georgia"/>
          <w:b/>
          <w:sz w:val="28"/>
          <w:szCs w:val="28"/>
        </w:rPr>
        <w:t>Chair’s Report</w:t>
      </w:r>
    </w:p>
    <w:p w14:paraId="580F806B" w14:textId="77777777" w:rsidR="00016560" w:rsidRPr="00A156EF" w:rsidRDefault="00016560" w:rsidP="00A156EF">
      <w:pPr>
        <w:ind w:left="360"/>
        <w:jc w:val="both"/>
        <w:rPr>
          <w:rFonts w:ascii="Georgia" w:hAnsi="Georgia"/>
          <w:b/>
          <w:sz w:val="28"/>
          <w:szCs w:val="28"/>
        </w:rPr>
      </w:pPr>
    </w:p>
    <w:p w14:paraId="65BE6B8D" w14:textId="77777777" w:rsidR="00016560" w:rsidRPr="00A156EF" w:rsidRDefault="00016560" w:rsidP="00A156EF">
      <w:pPr>
        <w:numPr>
          <w:ilvl w:val="0"/>
          <w:numId w:val="3"/>
        </w:numPr>
        <w:jc w:val="both"/>
        <w:rPr>
          <w:rFonts w:ascii="Georgia" w:hAnsi="Georgia"/>
          <w:b/>
          <w:sz w:val="28"/>
          <w:szCs w:val="28"/>
        </w:rPr>
      </w:pPr>
      <w:r w:rsidRPr="00A156EF">
        <w:rPr>
          <w:rFonts w:ascii="Georgia" w:hAnsi="Georgia"/>
          <w:b/>
          <w:sz w:val="28"/>
          <w:szCs w:val="28"/>
        </w:rPr>
        <w:t>Treasurers Report</w:t>
      </w:r>
    </w:p>
    <w:p w14:paraId="5530E287" w14:textId="77777777" w:rsidR="00016560" w:rsidRPr="00A156EF" w:rsidRDefault="00016560" w:rsidP="00A156EF">
      <w:pPr>
        <w:ind w:left="360"/>
        <w:jc w:val="both"/>
        <w:rPr>
          <w:rFonts w:ascii="Georgia" w:hAnsi="Georgia"/>
          <w:b/>
          <w:sz w:val="28"/>
          <w:szCs w:val="28"/>
        </w:rPr>
      </w:pPr>
    </w:p>
    <w:p w14:paraId="4F6F3ADF" w14:textId="77777777" w:rsidR="00016560" w:rsidRPr="00A156EF" w:rsidRDefault="00016560" w:rsidP="00A156EF">
      <w:pPr>
        <w:numPr>
          <w:ilvl w:val="0"/>
          <w:numId w:val="3"/>
        </w:numPr>
        <w:jc w:val="both"/>
        <w:rPr>
          <w:rFonts w:ascii="Georgia" w:hAnsi="Georgia"/>
          <w:b/>
          <w:sz w:val="28"/>
          <w:szCs w:val="28"/>
        </w:rPr>
      </w:pPr>
      <w:r w:rsidRPr="00A156EF">
        <w:rPr>
          <w:rFonts w:ascii="Georgia" w:hAnsi="Georgia"/>
          <w:b/>
          <w:sz w:val="28"/>
          <w:szCs w:val="28"/>
        </w:rPr>
        <w:t>European Matters</w:t>
      </w:r>
    </w:p>
    <w:p w14:paraId="79325114" w14:textId="77777777" w:rsidR="00016560" w:rsidRPr="00A156EF" w:rsidRDefault="00016560" w:rsidP="00A156EF">
      <w:pPr>
        <w:ind w:left="360"/>
        <w:jc w:val="both"/>
        <w:rPr>
          <w:rFonts w:ascii="Georgia" w:hAnsi="Georgia"/>
          <w:b/>
          <w:sz w:val="28"/>
          <w:szCs w:val="28"/>
        </w:rPr>
      </w:pPr>
    </w:p>
    <w:p w14:paraId="1A5D64D4" w14:textId="77777777" w:rsidR="00016560" w:rsidRPr="00A156EF" w:rsidRDefault="00A156EF" w:rsidP="00A156EF">
      <w:pPr>
        <w:numPr>
          <w:ilvl w:val="0"/>
          <w:numId w:val="3"/>
        </w:numPr>
        <w:jc w:val="both"/>
        <w:rPr>
          <w:rFonts w:ascii="Georgia" w:hAnsi="Georgia"/>
          <w:b/>
          <w:sz w:val="28"/>
          <w:szCs w:val="28"/>
        </w:rPr>
      </w:pPr>
      <w:r w:rsidRPr="00A156EF">
        <w:rPr>
          <w:rFonts w:ascii="Georgia" w:hAnsi="Georgia"/>
          <w:b/>
          <w:i/>
          <w:sz w:val="28"/>
          <w:szCs w:val="28"/>
        </w:rPr>
        <w:t>Spatial Economic Analysis</w:t>
      </w:r>
      <w:r w:rsidRPr="00A156EF">
        <w:rPr>
          <w:rFonts w:ascii="Georgia" w:hAnsi="Georgia"/>
          <w:b/>
          <w:sz w:val="28"/>
          <w:szCs w:val="28"/>
        </w:rPr>
        <w:t xml:space="preserve"> Journal Report</w:t>
      </w:r>
    </w:p>
    <w:p w14:paraId="0BF1D689" w14:textId="77777777" w:rsidR="00016560" w:rsidRPr="00A156EF" w:rsidRDefault="00016560" w:rsidP="00A156EF">
      <w:pPr>
        <w:ind w:left="360"/>
        <w:jc w:val="both"/>
        <w:rPr>
          <w:rFonts w:ascii="Georgia" w:hAnsi="Georgia"/>
          <w:b/>
          <w:sz w:val="28"/>
          <w:szCs w:val="28"/>
        </w:rPr>
      </w:pPr>
    </w:p>
    <w:p w14:paraId="57BFFE1D" w14:textId="77777777" w:rsidR="00016560" w:rsidRPr="00A156EF" w:rsidRDefault="00A156EF" w:rsidP="00A156EF">
      <w:pPr>
        <w:numPr>
          <w:ilvl w:val="0"/>
          <w:numId w:val="3"/>
        </w:numPr>
        <w:jc w:val="both"/>
        <w:rPr>
          <w:rFonts w:ascii="Georgia" w:hAnsi="Georgia"/>
          <w:b/>
          <w:sz w:val="28"/>
          <w:szCs w:val="28"/>
        </w:rPr>
      </w:pPr>
      <w:r w:rsidRPr="00A156EF">
        <w:rPr>
          <w:rFonts w:ascii="Georgia" w:hAnsi="Georgia"/>
          <w:b/>
          <w:sz w:val="28"/>
          <w:szCs w:val="28"/>
        </w:rPr>
        <w:t>Election of Committee, 201</w:t>
      </w:r>
      <w:r w:rsidR="00F073B5">
        <w:rPr>
          <w:rFonts w:ascii="Georgia" w:hAnsi="Georgia"/>
          <w:b/>
          <w:sz w:val="28"/>
          <w:szCs w:val="28"/>
        </w:rPr>
        <w:t>4</w:t>
      </w:r>
      <w:r w:rsidRPr="00A156EF">
        <w:rPr>
          <w:rFonts w:ascii="Georgia" w:hAnsi="Georgia"/>
          <w:b/>
          <w:sz w:val="28"/>
          <w:szCs w:val="28"/>
        </w:rPr>
        <w:t>/1</w:t>
      </w:r>
      <w:r w:rsidR="00F073B5">
        <w:rPr>
          <w:rFonts w:ascii="Georgia" w:hAnsi="Georgia"/>
          <w:b/>
          <w:sz w:val="28"/>
          <w:szCs w:val="28"/>
        </w:rPr>
        <w:t>5</w:t>
      </w:r>
    </w:p>
    <w:p w14:paraId="7B848F26" w14:textId="77777777" w:rsidR="00A156EF" w:rsidRPr="00A156EF" w:rsidRDefault="00A156EF" w:rsidP="00A156EF">
      <w:pPr>
        <w:jc w:val="both"/>
        <w:rPr>
          <w:rFonts w:ascii="Georgia" w:hAnsi="Georgia"/>
          <w:b/>
          <w:sz w:val="28"/>
          <w:szCs w:val="28"/>
        </w:rPr>
      </w:pPr>
    </w:p>
    <w:p w14:paraId="2774A53C" w14:textId="77777777" w:rsidR="00A156EF" w:rsidRPr="00A156EF" w:rsidRDefault="00A156EF" w:rsidP="00A156EF">
      <w:pPr>
        <w:pStyle w:val="ListParagraph"/>
        <w:numPr>
          <w:ilvl w:val="0"/>
          <w:numId w:val="3"/>
        </w:numPr>
        <w:jc w:val="both"/>
        <w:rPr>
          <w:rFonts w:ascii="Georgia" w:hAnsi="Georgia"/>
          <w:b/>
          <w:sz w:val="28"/>
          <w:szCs w:val="28"/>
        </w:rPr>
      </w:pPr>
      <w:r w:rsidRPr="00A156EF">
        <w:rPr>
          <w:rFonts w:ascii="Georgia" w:hAnsi="Georgia"/>
          <w:b/>
          <w:sz w:val="28"/>
          <w:szCs w:val="28"/>
        </w:rPr>
        <w:t>AOB</w:t>
      </w:r>
    </w:p>
    <w:p w14:paraId="40F3AF29" w14:textId="77777777" w:rsidR="00506627" w:rsidRDefault="00506627" w:rsidP="009415D7">
      <w:pPr>
        <w:jc w:val="both"/>
        <w:rPr>
          <w:rFonts w:ascii="Georgia" w:hAnsi="Georgia"/>
          <w:szCs w:val="28"/>
        </w:rPr>
      </w:pPr>
    </w:p>
    <w:p w14:paraId="5F9392DB" w14:textId="77777777" w:rsidR="00016560" w:rsidRPr="00506627" w:rsidRDefault="00016560" w:rsidP="00AB5E05">
      <w:pPr>
        <w:ind w:right="-240"/>
        <w:rPr>
          <w:szCs w:val="28"/>
        </w:rPr>
      </w:pPr>
      <w:r w:rsidRPr="00506627">
        <w:rPr>
          <w:szCs w:val="28"/>
        </w:rPr>
        <w:t>Nominations f</w:t>
      </w:r>
      <w:r w:rsidR="00F073B5">
        <w:rPr>
          <w:szCs w:val="28"/>
        </w:rPr>
        <w:t>or the Committee will close at 3</w:t>
      </w:r>
      <w:r w:rsidR="00DC2021" w:rsidRPr="00506627">
        <w:rPr>
          <w:szCs w:val="28"/>
        </w:rPr>
        <w:t xml:space="preserve"> p.m.</w:t>
      </w:r>
      <w:r w:rsidR="00F073B5">
        <w:rPr>
          <w:szCs w:val="28"/>
        </w:rPr>
        <w:t xml:space="preserve"> on Wednesday</w:t>
      </w:r>
      <w:r w:rsidRPr="00506627">
        <w:rPr>
          <w:szCs w:val="28"/>
        </w:rPr>
        <w:t xml:space="preserve"> </w:t>
      </w:r>
      <w:r w:rsidR="000F01CC" w:rsidRPr="00506627">
        <w:rPr>
          <w:szCs w:val="28"/>
        </w:rPr>
        <w:t xml:space="preserve">August </w:t>
      </w:r>
      <w:r w:rsidR="00F073B5">
        <w:rPr>
          <w:szCs w:val="28"/>
        </w:rPr>
        <w:t>20th</w:t>
      </w:r>
      <w:r w:rsidRPr="00506627">
        <w:rPr>
          <w:szCs w:val="28"/>
        </w:rPr>
        <w:t xml:space="preserve">.  </w:t>
      </w:r>
    </w:p>
    <w:p w14:paraId="3B75C908" w14:textId="77777777" w:rsidR="00016560" w:rsidRDefault="00016560" w:rsidP="0037579E">
      <w:pPr>
        <w:tabs>
          <w:tab w:val="left" w:pos="1200"/>
          <w:tab w:val="left" w:pos="4560"/>
        </w:tabs>
        <w:rPr>
          <w:bCs/>
        </w:rPr>
      </w:pPr>
      <w:r>
        <w:rPr>
          <w:bCs/>
        </w:rPr>
        <w:br w:type="page"/>
      </w:r>
    </w:p>
    <w:p w14:paraId="30ADF9D8" w14:textId="77777777" w:rsidR="00CA7545" w:rsidRDefault="00970F3E" w:rsidP="00CA7545">
      <w:r>
        <w:rPr>
          <w:noProof/>
          <w:lang w:val="en-US" w:eastAsia="en-US"/>
        </w:rPr>
        <w:lastRenderedPageBreak/>
        <mc:AlternateContent>
          <mc:Choice Requires="wps">
            <w:drawing>
              <wp:anchor distT="4294967295" distB="4294967295" distL="114300" distR="114300" simplePos="0" relativeHeight="251661824" behindDoc="0" locked="0" layoutInCell="1" allowOverlap="1" wp14:anchorId="076A872B" wp14:editId="1CD03F89">
                <wp:simplePos x="0" y="0"/>
                <wp:positionH relativeFrom="column">
                  <wp:posOffset>342900</wp:posOffset>
                </wp:positionH>
                <wp:positionV relativeFrom="paragraph">
                  <wp:posOffset>914399</wp:posOffset>
                </wp:positionV>
                <wp:extent cx="3429000" cy="0"/>
                <wp:effectExtent l="0" t="19050" r="19050" b="38100"/>
                <wp:wrapNone/>
                <wp:docPr id="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1in" to="29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8qEw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" strokeweight="4.5pt"/>
            </w:pict>
          </mc:Fallback>
        </mc:AlternateContent>
      </w:r>
      <w:r w:rsidR="00CA7545">
        <w:rPr>
          <w:noProof/>
          <w:lang w:val="en-US" w:eastAsia="en-US"/>
        </w:rPr>
        <w:drawing>
          <wp:anchor distT="0" distB="0" distL="114300" distR="114300" simplePos="0" relativeHeight="251659264" behindDoc="0" locked="0" layoutInCell="1" allowOverlap="0" wp14:anchorId="7C22261C" wp14:editId="451CFAFB">
            <wp:simplePos x="0" y="0"/>
            <wp:positionH relativeFrom="column">
              <wp:align>left</wp:align>
            </wp:positionH>
            <wp:positionV relativeFrom="paragraph">
              <wp:posOffset>0</wp:posOffset>
            </wp:positionV>
            <wp:extent cx="1143000" cy="1371600"/>
            <wp:effectExtent l="19050" t="0" r="0" b="0"/>
            <wp:wrapSquare wrapText="bothSides"/>
            <wp:docPr id="1" name="Picture 24" descr="RSAIBI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SAIBIS-logo"/>
                    <pic:cNvPicPr>
                      <a:picLocks noChangeAspect="1" noChangeArrowheads="1"/>
                    </pic:cNvPicPr>
                  </pic:nvPicPr>
                  <pic:blipFill>
                    <a:blip r:embed="rId9"/>
                    <a:srcRect/>
                    <a:stretch>
                      <a:fillRect/>
                    </a:stretch>
                  </pic:blipFill>
                  <pic:spPr bwMode="auto">
                    <a:xfrm>
                      <a:off x="0" y="0"/>
                      <a:ext cx="1143000" cy="1371600"/>
                    </a:xfrm>
                    <a:prstGeom prst="rect">
                      <a:avLst/>
                    </a:prstGeom>
                    <a:noFill/>
                  </pic:spPr>
                </pic:pic>
              </a:graphicData>
            </a:graphic>
          </wp:anchor>
        </w:drawing>
      </w:r>
      <w:r>
        <w:rPr>
          <w:noProof/>
          <w:lang w:val="en-US" w:eastAsia="en-US"/>
        </w:rPr>
        <mc:AlternateContent>
          <mc:Choice Requires="wpc">
            <w:drawing>
              <wp:inline distT="0" distB="0" distL="0" distR="0" wp14:anchorId="03D53DF0" wp14:editId="26B5CFFE">
                <wp:extent cx="4343400" cy="1943100"/>
                <wp:effectExtent l="0" t="0" r="0" b="0"/>
                <wp:docPr id="8" name="Canvas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Text Box 16"/>
                        <wps:cNvSpPr txBox="1">
                          <a:spLocks noChangeArrowheads="1"/>
                        </wps:cNvSpPr>
                        <wps:spPr bwMode="auto">
                          <a:xfrm>
                            <a:off x="223520" y="0"/>
                            <a:ext cx="4114165"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DA739" w14:textId="77777777" w:rsidR="005C3FED" w:rsidRPr="00F93475" w:rsidRDefault="005C3FED" w:rsidP="00CA7545">
                              <w:pPr>
                                <w:rPr>
                                  <w:rFonts w:ascii="Corbel" w:hAnsi="Corbel" w:cs="Tahoma"/>
                                  <w:sz w:val="52"/>
                                  <w:szCs w:val="52"/>
                                  <w:lang w:val="en-IE"/>
                                </w:rPr>
                              </w:pPr>
                              <w:r w:rsidRPr="00F93475">
                                <w:rPr>
                                  <w:rFonts w:ascii="Corbel" w:hAnsi="Corbel" w:cs="Tahoma"/>
                                  <w:sz w:val="52"/>
                                  <w:szCs w:val="52"/>
                                  <w:lang w:val="en-IE"/>
                                </w:rPr>
                                <w:t>Regional Science</w:t>
                              </w:r>
                            </w:p>
                            <w:p w14:paraId="6F34FFA9" w14:textId="77777777" w:rsidR="005C3FED" w:rsidRPr="00F93475" w:rsidRDefault="005C3FED" w:rsidP="00CA7545">
                              <w:pPr>
                                <w:rPr>
                                  <w:rFonts w:ascii="Corbel" w:hAnsi="Corbel" w:cs="Tahoma"/>
                                  <w:sz w:val="52"/>
                                  <w:szCs w:val="52"/>
                                  <w:lang w:val="en-IE"/>
                                </w:rPr>
                              </w:pPr>
                              <w:r w:rsidRPr="00F93475">
                                <w:rPr>
                                  <w:rFonts w:ascii="Corbel" w:hAnsi="Corbel" w:cs="Tahoma"/>
                                  <w:sz w:val="52"/>
                                  <w:szCs w:val="52"/>
                                  <w:lang w:val="en-IE"/>
                                </w:rPr>
                                <w:t>Association International</w:t>
                              </w:r>
                            </w:p>
                            <w:p w14:paraId="5F40DAF2" w14:textId="77777777" w:rsidR="005C3FED" w:rsidRDefault="005C3FED" w:rsidP="00CA7545">
                              <w:pPr>
                                <w:rPr>
                                  <w:rFonts w:ascii="Corbel" w:hAnsi="Corbel"/>
                                  <w:lang w:val="en-IE"/>
                                </w:rPr>
                              </w:pPr>
                            </w:p>
                            <w:p w14:paraId="561C6D20" w14:textId="77777777" w:rsidR="005C3FED" w:rsidRPr="00F93475" w:rsidRDefault="005C3FED" w:rsidP="00CA7545">
                              <w:pPr>
                                <w:rPr>
                                  <w:rFonts w:ascii="Corbel" w:hAnsi="Corbel" w:cs="Tahoma"/>
                                  <w:sz w:val="52"/>
                                  <w:szCs w:val="52"/>
                                  <w:lang w:val="en-IE"/>
                                </w:rPr>
                              </w:pPr>
                              <w:r w:rsidRPr="00F93475">
                                <w:rPr>
                                  <w:rFonts w:ascii="Corbel" w:hAnsi="Corbel" w:cs="Tahoma"/>
                                  <w:sz w:val="52"/>
                                  <w:szCs w:val="52"/>
                                  <w:lang w:val="en-IE"/>
                                </w:rPr>
                                <w:t>British and Irish Section</w:t>
                              </w:r>
                            </w:p>
                          </w:txbxContent>
                        </wps:txbx>
                        <wps:bodyPr rot="0" vert="horz" wrap="square" lIns="91440" tIns="45720" rIns="91440" bIns="45720" anchor="t" anchorCtr="0" upright="1">
                          <a:noAutofit/>
                        </wps:bodyPr>
                      </wps:wsp>
                    </wpc:wpc>
                  </a:graphicData>
                </a:graphic>
              </wp:inline>
            </w:drawing>
          </mc:Choice>
          <mc:Fallback>
            <w:pict>
              <v:group id="Canvas 14" o:spid="_x0000_s1032" editas="canvas" style="width:342pt;height:153pt;mso-position-horizontal-relative:char;mso-position-vertical-relative:line" coordsize="43434,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">
                <v:shape id="_x0000_s1033" type="#_x0000_t75" style="position:absolute;width:43434;height:19431;visibility:visible;mso-wrap-style:square">
                  <v:fill o:detectmouseclick="t"/>
                  <v:path o:connecttype="none"/>
                </v:shape>
                <v:shape id="Text Box 16" o:spid="_x0000_s1034" type="#_x0000_t202" style="position:absolute;left:2235;width:41141;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5C3FED" w:rsidRPr="00F93475" w:rsidRDefault="005C3FED" w:rsidP="00CA7545">
                        <w:pPr>
                          <w:rPr>
                            <w:rFonts w:ascii="Corbel" w:hAnsi="Corbel" w:cs="Tahoma"/>
                            <w:sz w:val="52"/>
                            <w:szCs w:val="52"/>
                            <w:lang w:val="en-IE"/>
                          </w:rPr>
                        </w:pPr>
                        <w:r w:rsidRPr="00F93475">
                          <w:rPr>
                            <w:rFonts w:ascii="Corbel" w:hAnsi="Corbel" w:cs="Tahoma"/>
                            <w:sz w:val="52"/>
                            <w:szCs w:val="52"/>
                            <w:lang w:val="en-IE"/>
                          </w:rPr>
                          <w:t>Regional Science</w:t>
                        </w:r>
                      </w:p>
                      <w:p w:rsidR="005C3FED" w:rsidRPr="00F93475" w:rsidRDefault="005C3FED" w:rsidP="00CA7545">
                        <w:pPr>
                          <w:rPr>
                            <w:rFonts w:ascii="Corbel" w:hAnsi="Corbel" w:cs="Tahoma"/>
                            <w:sz w:val="52"/>
                            <w:szCs w:val="52"/>
                            <w:lang w:val="en-IE"/>
                          </w:rPr>
                        </w:pPr>
                        <w:r w:rsidRPr="00F93475">
                          <w:rPr>
                            <w:rFonts w:ascii="Corbel" w:hAnsi="Corbel" w:cs="Tahoma"/>
                            <w:sz w:val="52"/>
                            <w:szCs w:val="52"/>
                            <w:lang w:val="en-IE"/>
                          </w:rPr>
                          <w:t>Association International</w:t>
                        </w:r>
                      </w:p>
                      <w:p w:rsidR="005C3FED" w:rsidRDefault="005C3FED" w:rsidP="00CA7545">
                        <w:pPr>
                          <w:rPr>
                            <w:rFonts w:ascii="Corbel" w:hAnsi="Corbel"/>
                            <w:lang w:val="en-IE"/>
                          </w:rPr>
                        </w:pPr>
                      </w:p>
                      <w:p w:rsidR="005C3FED" w:rsidRPr="00F93475" w:rsidRDefault="005C3FED" w:rsidP="00CA7545">
                        <w:pPr>
                          <w:rPr>
                            <w:rFonts w:ascii="Corbel" w:hAnsi="Corbel" w:cs="Tahoma"/>
                            <w:sz w:val="52"/>
                            <w:szCs w:val="52"/>
                            <w:lang w:val="en-IE"/>
                          </w:rPr>
                        </w:pPr>
                        <w:r w:rsidRPr="00F93475">
                          <w:rPr>
                            <w:rFonts w:ascii="Corbel" w:hAnsi="Corbel" w:cs="Tahoma"/>
                            <w:sz w:val="52"/>
                            <w:szCs w:val="52"/>
                            <w:lang w:val="en-IE"/>
                          </w:rPr>
                          <w:t>British and Irish Section</w:t>
                        </w:r>
                      </w:p>
                    </w:txbxContent>
                  </v:textbox>
                </v:shape>
                <w10:anchorlock/>
              </v:group>
            </w:pict>
          </mc:Fallback>
        </mc:AlternateContent>
      </w:r>
    </w:p>
    <w:p w14:paraId="1D56A751" w14:textId="77777777" w:rsidR="00CA7545" w:rsidRDefault="00CA7545" w:rsidP="00CA7545">
      <w:pPr>
        <w:rPr>
          <w:b/>
          <w:sz w:val="32"/>
          <w:szCs w:val="32"/>
        </w:rPr>
      </w:pPr>
    </w:p>
    <w:p w14:paraId="205D8BB8" w14:textId="77777777" w:rsidR="00CA7545" w:rsidRPr="00CA7545" w:rsidRDefault="00CA7545" w:rsidP="00CA7545">
      <w:pPr>
        <w:jc w:val="center"/>
        <w:rPr>
          <w:b/>
        </w:rPr>
      </w:pPr>
      <w:r w:rsidRPr="00CA7545">
        <w:rPr>
          <w:b/>
        </w:rPr>
        <w:t>NOMINATION FORM FOR ELECTION TO THE COMMITTEE</w:t>
      </w:r>
    </w:p>
    <w:p w14:paraId="3FC5DBA6" w14:textId="77777777" w:rsidR="00CA7545" w:rsidRPr="00CA7545" w:rsidRDefault="00CA7545" w:rsidP="00CA7545">
      <w:pPr>
        <w:jc w:val="center"/>
        <w:rPr>
          <w:b/>
        </w:rPr>
      </w:pPr>
    </w:p>
    <w:p w14:paraId="248845EC" w14:textId="77777777" w:rsidR="00CA7545" w:rsidRPr="00CA7545" w:rsidRDefault="00CA7545" w:rsidP="00CA7545">
      <w:pPr>
        <w:jc w:val="center"/>
      </w:pPr>
      <w:r w:rsidRPr="00CA7545">
        <w:t>Members are encouraged to stand for election to the Committee.</w:t>
      </w:r>
    </w:p>
    <w:p w14:paraId="1AEF47AD" w14:textId="77777777" w:rsidR="00CA7545" w:rsidRPr="00CA7545" w:rsidRDefault="00CA7545" w:rsidP="00CA7545">
      <w:pPr>
        <w:jc w:val="center"/>
      </w:pPr>
    </w:p>
    <w:p w14:paraId="689D82A0" w14:textId="77777777" w:rsidR="00CA7545" w:rsidRPr="00CA7545" w:rsidRDefault="00CA7545" w:rsidP="00CA7545">
      <w:pPr>
        <w:jc w:val="center"/>
      </w:pPr>
      <w:r w:rsidRPr="00CA7545">
        <w:t>If you would like to be considered for membership of the committee for 201</w:t>
      </w:r>
      <w:r w:rsidR="002307F2">
        <w:t>4/15</w:t>
      </w:r>
      <w:r w:rsidRPr="00CA7545">
        <w:t xml:space="preserve"> please complete the details below and submit it</w:t>
      </w:r>
      <w:r w:rsidR="002307F2">
        <w:t xml:space="preserve"> to the Secretary, Kristinn Hermannsson</w:t>
      </w:r>
      <w:r w:rsidRPr="00CA7545">
        <w:t xml:space="preserve">, by </w:t>
      </w:r>
      <w:r w:rsidR="002307F2">
        <w:t>Wednesday</w:t>
      </w:r>
      <w:r w:rsidRPr="00CA7545">
        <w:t xml:space="preserve"> </w:t>
      </w:r>
      <w:r w:rsidR="000F01CC">
        <w:t xml:space="preserve">August </w:t>
      </w:r>
      <w:r w:rsidR="002307F2">
        <w:t>20th at 3</w:t>
      </w:r>
      <w:r w:rsidRPr="00CA7545">
        <w:t xml:space="preserve"> p.m.</w:t>
      </w:r>
    </w:p>
    <w:p w14:paraId="7DA9189A" w14:textId="77777777" w:rsidR="00CA7545" w:rsidRPr="00CA7545" w:rsidRDefault="00CA7545" w:rsidP="00CA7545">
      <w:pPr>
        <w:jc w:val="center"/>
      </w:pPr>
    </w:p>
    <w:p w14:paraId="5B21BC09" w14:textId="77777777" w:rsidR="00CA7545" w:rsidRPr="00CA7545" w:rsidRDefault="00CA7545" w:rsidP="00CA7545">
      <w:pPr>
        <w:jc w:val="both"/>
      </w:pPr>
    </w:p>
    <w:p w14:paraId="38379B48" w14:textId="77777777" w:rsidR="00CA7545" w:rsidRPr="00CA7545" w:rsidRDefault="00CA7545" w:rsidP="00CA7545">
      <w:pPr>
        <w:jc w:val="both"/>
      </w:pPr>
      <w:r w:rsidRPr="00CA7545">
        <w:t xml:space="preserve">Name: </w:t>
      </w: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p>
    <w:p w14:paraId="484CF638" w14:textId="77777777" w:rsidR="00CA7545" w:rsidRPr="00CA7545" w:rsidRDefault="00CA7545" w:rsidP="00CA7545">
      <w:pPr>
        <w:jc w:val="both"/>
      </w:pPr>
      <w:r w:rsidRPr="00CA7545">
        <w:tab/>
      </w:r>
    </w:p>
    <w:p w14:paraId="4B8E8CBF" w14:textId="77777777" w:rsidR="00CA7545" w:rsidRPr="00CA7545" w:rsidRDefault="00CA7545" w:rsidP="00CA7545">
      <w:pPr>
        <w:jc w:val="both"/>
        <w:rPr>
          <w:u w:val="single"/>
        </w:rPr>
      </w:pPr>
      <w:r w:rsidRPr="00CA7545">
        <w:t xml:space="preserve">Institutional Affiliation: </w:t>
      </w: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p>
    <w:p w14:paraId="36BA6363" w14:textId="77777777" w:rsidR="00CA7545" w:rsidRPr="00CA7545" w:rsidRDefault="00CA7545" w:rsidP="00CA7545">
      <w:pPr>
        <w:jc w:val="both"/>
      </w:pPr>
    </w:p>
    <w:p w14:paraId="2783AB4D" w14:textId="77777777" w:rsidR="00CA7545" w:rsidRPr="00CA7545" w:rsidRDefault="00CA7545" w:rsidP="00CA7545">
      <w:pPr>
        <w:jc w:val="both"/>
        <w:rPr>
          <w:u w:val="single"/>
        </w:rPr>
      </w:pPr>
      <w:r w:rsidRPr="00CA7545">
        <w:t>Address:</w:t>
      </w: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p>
    <w:p w14:paraId="014F76C1" w14:textId="77777777" w:rsidR="00CA7545" w:rsidRPr="00CA7545" w:rsidRDefault="00CA7545" w:rsidP="00CA7545">
      <w:pPr>
        <w:jc w:val="both"/>
        <w:rPr>
          <w:u w:val="single"/>
        </w:rPr>
      </w:pPr>
    </w:p>
    <w:p w14:paraId="608B6C0E" w14:textId="77777777" w:rsidR="00CA7545" w:rsidRPr="00CA7545" w:rsidRDefault="00CA7545" w:rsidP="00CA7545">
      <w:pPr>
        <w:jc w:val="both"/>
        <w:rPr>
          <w:u w:val="single"/>
        </w:rPr>
      </w:pP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p>
    <w:p w14:paraId="5FBD39CA" w14:textId="77777777" w:rsidR="00CA7545" w:rsidRPr="00CA7545" w:rsidRDefault="00CA7545" w:rsidP="00CA7545">
      <w:pPr>
        <w:jc w:val="both"/>
        <w:rPr>
          <w:u w:val="single"/>
        </w:rPr>
      </w:pPr>
    </w:p>
    <w:p w14:paraId="795EE47A" w14:textId="77777777" w:rsidR="00CA7545" w:rsidRPr="00CA7545" w:rsidRDefault="00CA7545" w:rsidP="00CA7545">
      <w:pPr>
        <w:jc w:val="both"/>
        <w:rPr>
          <w:u w:val="single"/>
        </w:rPr>
      </w:pP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p>
    <w:p w14:paraId="48702451" w14:textId="77777777" w:rsidR="00CA7545" w:rsidRPr="00CA7545" w:rsidRDefault="00CA7545" w:rsidP="00CA7545">
      <w:pPr>
        <w:jc w:val="both"/>
        <w:rPr>
          <w:u w:val="single"/>
        </w:rPr>
      </w:pPr>
    </w:p>
    <w:p w14:paraId="112E04FB" w14:textId="77777777" w:rsidR="00CA7545" w:rsidRPr="00CA7545" w:rsidRDefault="00CA7545" w:rsidP="00CA7545">
      <w:pPr>
        <w:jc w:val="both"/>
      </w:pPr>
    </w:p>
    <w:p w14:paraId="2D81C496" w14:textId="77777777" w:rsidR="00CA7545" w:rsidRPr="00CA7545" w:rsidRDefault="00CA7545" w:rsidP="00CA7545">
      <w:pPr>
        <w:jc w:val="both"/>
        <w:rPr>
          <w:u w:val="single"/>
        </w:rPr>
      </w:pPr>
      <w:r w:rsidRPr="00CA7545">
        <w:t>Signature:</w:t>
      </w: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p>
    <w:p w14:paraId="665F7932" w14:textId="77777777" w:rsidR="00CA7545" w:rsidRPr="00CA7545" w:rsidRDefault="00CA7545" w:rsidP="00CA7545">
      <w:pPr>
        <w:jc w:val="both"/>
      </w:pPr>
    </w:p>
    <w:p w14:paraId="77B950AC" w14:textId="77777777" w:rsidR="00CA7545" w:rsidRPr="00CA7545" w:rsidRDefault="00CA7545" w:rsidP="00CA7545">
      <w:pPr>
        <w:jc w:val="both"/>
      </w:pPr>
    </w:p>
    <w:p w14:paraId="1B58CAB3" w14:textId="77777777" w:rsidR="00CA7545" w:rsidRPr="00CA7545" w:rsidRDefault="00CA7545" w:rsidP="00CA7545">
      <w:pPr>
        <w:jc w:val="both"/>
      </w:pPr>
      <w:r w:rsidRPr="00CA7545">
        <w:t>Each committee member must be proposed and seconded by a member of the Section.</w:t>
      </w:r>
    </w:p>
    <w:p w14:paraId="38650461" w14:textId="77777777" w:rsidR="00CA7545" w:rsidRPr="00CA7545" w:rsidRDefault="00CA7545" w:rsidP="00CA7545">
      <w:pPr>
        <w:jc w:val="both"/>
      </w:pPr>
    </w:p>
    <w:p w14:paraId="1665BE6E" w14:textId="77777777" w:rsidR="00CA7545" w:rsidRPr="00CA7545" w:rsidRDefault="00CA7545" w:rsidP="00CA7545">
      <w:pPr>
        <w:jc w:val="both"/>
        <w:rPr>
          <w:u w:val="single"/>
        </w:rPr>
      </w:pPr>
      <w:r w:rsidRPr="00CA7545">
        <w:t>Proposer Name:</w:t>
      </w: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p>
    <w:p w14:paraId="5847367C" w14:textId="77777777" w:rsidR="00CA7545" w:rsidRPr="00CA7545" w:rsidRDefault="00CA7545" w:rsidP="00CA7545">
      <w:pPr>
        <w:jc w:val="both"/>
      </w:pPr>
      <w:r w:rsidRPr="00CA7545">
        <w:t xml:space="preserve"> </w:t>
      </w:r>
    </w:p>
    <w:p w14:paraId="3F02198D" w14:textId="77777777" w:rsidR="00CA7545" w:rsidRDefault="00CA7545" w:rsidP="00CA7545">
      <w:pPr>
        <w:jc w:val="both"/>
        <w:rPr>
          <w:u w:val="single"/>
        </w:rPr>
      </w:pPr>
      <w:r w:rsidRPr="00CA7545">
        <w:t>Proposer Signature:</w:t>
      </w: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r w:rsidRPr="00CA7545">
        <w:rPr>
          <w:u w:val="single"/>
        </w:rPr>
        <w:tab/>
      </w:r>
      <w:r>
        <w:rPr>
          <w:u w:val="single"/>
        </w:rPr>
        <w:tab/>
      </w:r>
    </w:p>
    <w:p w14:paraId="4E9AFC48" w14:textId="77777777" w:rsidR="00CA7545" w:rsidRDefault="00CA7545" w:rsidP="00CA7545">
      <w:pPr>
        <w:jc w:val="both"/>
        <w:rPr>
          <w:u w:val="single"/>
        </w:rPr>
      </w:pPr>
    </w:p>
    <w:p w14:paraId="2ACD29A1" w14:textId="77777777" w:rsidR="00FA1DC1" w:rsidRDefault="00FA1DC1" w:rsidP="00CA7545">
      <w:pPr>
        <w:jc w:val="both"/>
        <w:rPr>
          <w:u w:val="single"/>
        </w:rPr>
      </w:pPr>
    </w:p>
    <w:p w14:paraId="1BC2C64E" w14:textId="77777777" w:rsidR="00FA1DC1" w:rsidRDefault="00FA1DC1" w:rsidP="00CA7545">
      <w:pPr>
        <w:jc w:val="both"/>
        <w:rPr>
          <w:u w:val="single"/>
        </w:rPr>
      </w:pPr>
      <w:r>
        <w:t>Second Proposer Name: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A3E5663" w14:textId="77777777" w:rsidR="00FA1DC1" w:rsidRDefault="00FA1DC1" w:rsidP="00CA7545">
      <w:pPr>
        <w:jc w:val="both"/>
        <w:rPr>
          <w:u w:val="single"/>
        </w:rPr>
      </w:pPr>
    </w:p>
    <w:p w14:paraId="6484C258" w14:textId="77777777" w:rsidR="00FA1DC1" w:rsidRPr="00FA1DC1" w:rsidRDefault="00FA1DC1" w:rsidP="00CA7545">
      <w:pPr>
        <w:jc w:val="both"/>
        <w:rPr>
          <w:u w:val="single"/>
        </w:rPr>
      </w:pPr>
      <w:r>
        <w:t>Second Proposer Signature: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4209484" w14:textId="77777777" w:rsidR="00FA1DC1" w:rsidRDefault="00FA1DC1" w:rsidP="00CA7545">
      <w:pPr>
        <w:jc w:val="both"/>
        <w:rPr>
          <w:u w:val="single"/>
        </w:rPr>
      </w:pPr>
    </w:p>
    <w:p w14:paraId="00EE7109" w14:textId="77777777" w:rsidR="00FA1DC1" w:rsidRPr="00FA1DC1" w:rsidRDefault="00FA1DC1" w:rsidP="00CA7545">
      <w:pPr>
        <w:jc w:val="both"/>
      </w:pPr>
    </w:p>
    <w:p w14:paraId="56731B05" w14:textId="77777777" w:rsidR="00CA7545" w:rsidRPr="00CA7545" w:rsidRDefault="00CA7545" w:rsidP="00CA7545">
      <w:pPr>
        <w:jc w:val="both"/>
        <w:rPr>
          <w:b/>
          <w:u w:val="single"/>
        </w:rPr>
      </w:pPr>
    </w:p>
    <w:p w14:paraId="18E063DD" w14:textId="77777777" w:rsidR="005A619D" w:rsidRDefault="005A619D">
      <w:pPr>
        <w:rPr>
          <w:bCs/>
        </w:rPr>
      </w:pPr>
      <w:r>
        <w:rPr>
          <w:bCs/>
        </w:rPr>
        <w:br w:type="page"/>
      </w:r>
    </w:p>
    <w:p w14:paraId="7363DA71" w14:textId="77777777" w:rsidR="00CA7545" w:rsidRPr="00CA7545" w:rsidRDefault="00CA7545">
      <w:pPr>
        <w:rPr>
          <w:bCs/>
        </w:rPr>
      </w:pPr>
    </w:p>
    <w:p w14:paraId="58C013FD" w14:textId="77777777" w:rsidR="00CA7545" w:rsidRDefault="00CA7545" w:rsidP="0037579E">
      <w:pPr>
        <w:tabs>
          <w:tab w:val="left" w:pos="1200"/>
          <w:tab w:val="left" w:pos="4560"/>
        </w:tabs>
        <w:rPr>
          <w:bCs/>
        </w:rPr>
      </w:pPr>
    </w:p>
    <w:p w14:paraId="5BCBC353" w14:textId="77777777" w:rsidR="00DC2021" w:rsidRDefault="00DC2021" w:rsidP="0037579E">
      <w:pPr>
        <w:tabs>
          <w:tab w:val="left" w:pos="1200"/>
          <w:tab w:val="left" w:pos="4560"/>
        </w:tabs>
        <w:rPr>
          <w:bCs/>
        </w:rPr>
      </w:pPr>
    </w:p>
    <w:p w14:paraId="33112F01" w14:textId="77777777" w:rsidR="00DC2021" w:rsidRDefault="00DC2021" w:rsidP="0037579E">
      <w:pPr>
        <w:tabs>
          <w:tab w:val="left" w:pos="1200"/>
          <w:tab w:val="left" w:pos="4560"/>
        </w:tabs>
        <w:rPr>
          <w:bCs/>
        </w:rPr>
      </w:pPr>
    </w:p>
    <w:p w14:paraId="354509C3" w14:textId="77777777" w:rsidR="00016560" w:rsidRDefault="00016560" w:rsidP="0037579E">
      <w:pPr>
        <w:tabs>
          <w:tab w:val="left" w:pos="1200"/>
          <w:tab w:val="left" w:pos="4560"/>
        </w:tabs>
        <w:rPr>
          <w:bCs/>
        </w:rPr>
      </w:pPr>
    </w:p>
    <w:p w14:paraId="349453DC" w14:textId="77777777" w:rsidR="00016560" w:rsidRDefault="00016560" w:rsidP="0037579E">
      <w:pPr>
        <w:tabs>
          <w:tab w:val="left" w:pos="1200"/>
          <w:tab w:val="left" w:pos="4560"/>
        </w:tabs>
        <w:rPr>
          <w:bCs/>
        </w:rPr>
      </w:pPr>
    </w:p>
    <w:p w14:paraId="3961E67B" w14:textId="77777777" w:rsidR="00CE690A" w:rsidRDefault="00CE690A" w:rsidP="00066F06">
      <w:pPr>
        <w:ind w:left="-1080"/>
        <w:rPr>
          <w:sz w:val="22"/>
          <w:szCs w:val="22"/>
        </w:rPr>
      </w:pPr>
    </w:p>
    <w:p w14:paraId="7BD3C210" w14:textId="77777777" w:rsidR="00016560" w:rsidRDefault="00016560" w:rsidP="00066F06">
      <w:pPr>
        <w:ind w:left="-1080"/>
        <w:rPr>
          <w:sz w:val="22"/>
          <w:szCs w:val="22"/>
        </w:rPr>
      </w:pPr>
    </w:p>
    <w:p w14:paraId="05C8E7A9" w14:textId="77777777" w:rsidR="00016560" w:rsidRDefault="00016560" w:rsidP="00066F06">
      <w:pPr>
        <w:ind w:left="-1080"/>
        <w:rPr>
          <w:sz w:val="22"/>
          <w:szCs w:val="22"/>
        </w:rPr>
      </w:pPr>
    </w:p>
    <w:p w14:paraId="076BFE03" w14:textId="77777777" w:rsidR="00016560" w:rsidRDefault="00016560" w:rsidP="00066F06">
      <w:pPr>
        <w:ind w:left="-1080"/>
        <w:rPr>
          <w:sz w:val="22"/>
          <w:szCs w:val="22"/>
        </w:rPr>
      </w:pPr>
    </w:p>
    <w:p w14:paraId="54FC74BB" w14:textId="77777777" w:rsidR="00016560" w:rsidRDefault="00016560" w:rsidP="00066F06">
      <w:pPr>
        <w:ind w:left="-1080"/>
        <w:rPr>
          <w:sz w:val="22"/>
          <w:szCs w:val="22"/>
        </w:rPr>
      </w:pPr>
    </w:p>
    <w:p w14:paraId="74171A40" w14:textId="77777777" w:rsidR="00016560" w:rsidRDefault="00016560" w:rsidP="00066F06">
      <w:pPr>
        <w:ind w:left="-1080"/>
        <w:rPr>
          <w:sz w:val="22"/>
          <w:szCs w:val="22"/>
        </w:rPr>
      </w:pPr>
    </w:p>
    <w:p w14:paraId="3556EDCE" w14:textId="77777777" w:rsidR="00016560" w:rsidRDefault="00016560" w:rsidP="00066F06">
      <w:pPr>
        <w:ind w:left="-1080"/>
        <w:rPr>
          <w:sz w:val="22"/>
          <w:szCs w:val="22"/>
        </w:rPr>
      </w:pPr>
    </w:p>
    <w:p w14:paraId="62EDC8AF" w14:textId="77777777" w:rsidR="00016560" w:rsidRDefault="00016560" w:rsidP="00066F06">
      <w:pPr>
        <w:ind w:left="-1080"/>
        <w:rPr>
          <w:sz w:val="22"/>
          <w:szCs w:val="22"/>
        </w:rPr>
      </w:pPr>
    </w:p>
    <w:p w14:paraId="5738BB0A" w14:textId="77777777" w:rsidR="00016560" w:rsidRDefault="00016560" w:rsidP="00066F06">
      <w:pPr>
        <w:ind w:left="-1080"/>
        <w:rPr>
          <w:sz w:val="22"/>
          <w:szCs w:val="22"/>
        </w:rPr>
      </w:pPr>
    </w:p>
    <w:p w14:paraId="366C43D4" w14:textId="77777777" w:rsidR="00016560" w:rsidRDefault="00016560" w:rsidP="00066F06">
      <w:pPr>
        <w:ind w:left="-1080"/>
        <w:rPr>
          <w:sz w:val="22"/>
          <w:szCs w:val="22"/>
        </w:rPr>
      </w:pPr>
    </w:p>
    <w:p w14:paraId="7272E3A5" w14:textId="77777777" w:rsidR="00016560" w:rsidRDefault="00016560" w:rsidP="00066F06">
      <w:pPr>
        <w:ind w:left="-1080"/>
        <w:rPr>
          <w:sz w:val="22"/>
          <w:szCs w:val="22"/>
        </w:rPr>
      </w:pPr>
    </w:p>
    <w:p w14:paraId="3C9423A8" w14:textId="77777777" w:rsidR="00016560" w:rsidRDefault="00016560" w:rsidP="00066F06">
      <w:pPr>
        <w:ind w:left="-1080"/>
        <w:rPr>
          <w:sz w:val="22"/>
          <w:szCs w:val="22"/>
        </w:rPr>
      </w:pPr>
    </w:p>
    <w:p w14:paraId="1A28C178" w14:textId="77777777" w:rsidR="00016560" w:rsidRPr="00066F06" w:rsidRDefault="00016560" w:rsidP="00066F06">
      <w:pPr>
        <w:ind w:left="-1080"/>
        <w:rPr>
          <w:b/>
          <w:sz w:val="22"/>
          <w:szCs w:val="22"/>
        </w:rPr>
      </w:pPr>
    </w:p>
    <w:p w14:paraId="2892DF7A" w14:textId="77777777" w:rsidR="00016560" w:rsidRPr="00066F06" w:rsidRDefault="00016560" w:rsidP="00066F06">
      <w:pPr>
        <w:ind w:left="-1080"/>
        <w:rPr>
          <w:b/>
          <w:sz w:val="22"/>
          <w:szCs w:val="22"/>
        </w:rPr>
      </w:pPr>
    </w:p>
    <w:p w14:paraId="25941EB8" w14:textId="77777777" w:rsidR="00016560" w:rsidRDefault="00016560" w:rsidP="00543E21">
      <w:pPr>
        <w:jc w:val="center"/>
        <w:rPr>
          <w:sz w:val="22"/>
          <w:szCs w:val="22"/>
        </w:rPr>
      </w:pPr>
      <w:r w:rsidRPr="00066F06">
        <w:rPr>
          <w:b/>
          <w:sz w:val="96"/>
          <w:szCs w:val="96"/>
        </w:rPr>
        <w:t>Programme</w:t>
      </w:r>
    </w:p>
    <w:p w14:paraId="3E6B32B0" w14:textId="77777777" w:rsidR="00016560" w:rsidRPr="00AD496F" w:rsidRDefault="00016560" w:rsidP="00AD496F">
      <w:pPr>
        <w:rPr>
          <w:b/>
          <w:lang w:val="en-US"/>
        </w:rPr>
      </w:pPr>
    </w:p>
    <w:p w14:paraId="31846C78" w14:textId="77777777" w:rsidR="00016560" w:rsidRDefault="00016560" w:rsidP="00AD496F"/>
    <w:p w14:paraId="40420BF7" w14:textId="77777777" w:rsidR="00016560" w:rsidRDefault="00016560" w:rsidP="00AD496F"/>
    <w:p w14:paraId="40D1CA70" w14:textId="77777777" w:rsidR="00694C7B" w:rsidRDefault="00694C7B" w:rsidP="00AD496F"/>
    <w:p w14:paraId="4B4FFE02" w14:textId="77777777" w:rsidR="00694C7B" w:rsidRDefault="00694C7B" w:rsidP="00AD496F"/>
    <w:p w14:paraId="56D06BF7" w14:textId="77777777" w:rsidR="00694C7B" w:rsidRPr="00694C7B" w:rsidRDefault="00694C7B" w:rsidP="00694C7B">
      <w:pPr>
        <w:jc w:val="center"/>
        <w:rPr>
          <w:rFonts w:ascii="Georgia" w:hAnsi="Georgia"/>
          <w:sz w:val="28"/>
          <w:szCs w:val="28"/>
        </w:rPr>
        <w:sectPr w:rsidR="00694C7B" w:rsidRPr="00694C7B" w:rsidSect="004442F9">
          <w:footerReference w:type="default" r:id="rId15"/>
          <w:pgSz w:w="11906" w:h="16838"/>
          <w:pgMar w:top="1134" w:right="986" w:bottom="1134" w:left="2040" w:header="709" w:footer="709" w:gutter="0"/>
          <w:pgNumType w:fmt="numberInDash" w:start="1"/>
          <w:cols w:space="708"/>
          <w:docGrid w:linePitch="360"/>
        </w:sectPr>
      </w:pPr>
      <w:r>
        <w:rPr>
          <w:rFonts w:ascii="Georgia" w:hAnsi="Georgia"/>
          <w:sz w:val="28"/>
          <w:szCs w:val="28"/>
        </w:rPr>
        <w:t>Please note th</w:t>
      </w:r>
      <w:r w:rsidR="00236DF0">
        <w:rPr>
          <w:rFonts w:ascii="Georgia" w:hAnsi="Georgia"/>
          <w:sz w:val="28"/>
          <w:szCs w:val="28"/>
        </w:rPr>
        <w:t>at the programme may be subject to minor revisions and delegates should refer to the registration desk where a daily updated programme will be posted.</w:t>
      </w:r>
    </w:p>
    <w:p w14:paraId="14CAC963" w14:textId="77777777" w:rsidR="009B2E12" w:rsidRDefault="009B2E12" w:rsidP="009B2E12">
      <w:pPr>
        <w:rPr>
          <w:b/>
          <w:bCs/>
        </w:rPr>
      </w:pPr>
      <w:r>
        <w:rPr>
          <w:b/>
          <w:bCs/>
        </w:rPr>
        <w:lastRenderedPageBreak/>
        <w:t>Programme Outline</w:t>
      </w: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641"/>
        <w:gridCol w:w="4572"/>
      </w:tblGrid>
      <w:tr w:rsidR="002F4B25" w:rsidRPr="009B04A8" w14:paraId="2466DBFE" w14:textId="77777777" w:rsidTr="002F4B25">
        <w:trPr>
          <w:trHeight w:hRule="exact" w:val="284"/>
          <w:jc w:val="center"/>
        </w:trPr>
        <w:tc>
          <w:tcPr>
            <w:tcW w:w="4503" w:type="dxa"/>
            <w:tcBorders>
              <w:bottom w:val="single" w:sz="4" w:space="0" w:color="auto"/>
            </w:tcBorders>
            <w:shd w:val="clear" w:color="auto" w:fill="auto"/>
            <w:noWrap/>
            <w:vAlign w:val="center"/>
            <w:hideMark/>
          </w:tcPr>
          <w:p w14:paraId="429C8899" w14:textId="77777777" w:rsidR="002F4B25" w:rsidRPr="009B04A8" w:rsidRDefault="002F4B25" w:rsidP="00E47AA7">
            <w:pPr>
              <w:jc w:val="center"/>
              <w:rPr>
                <w:b/>
                <w:bCs/>
                <w:i/>
                <w:color w:val="000000"/>
                <w:sz w:val="20"/>
                <w:szCs w:val="20"/>
              </w:rPr>
            </w:pPr>
            <w:r>
              <w:rPr>
                <w:b/>
                <w:bCs/>
                <w:i/>
                <w:color w:val="000000"/>
                <w:sz w:val="20"/>
                <w:szCs w:val="20"/>
              </w:rPr>
              <w:t>Tuesday 19</w:t>
            </w:r>
            <w:r w:rsidRPr="009B04A8">
              <w:rPr>
                <w:b/>
                <w:bCs/>
                <w:i/>
                <w:color w:val="000000"/>
                <w:sz w:val="20"/>
                <w:szCs w:val="20"/>
              </w:rPr>
              <w:t>th August</w:t>
            </w:r>
            <w:r>
              <w:rPr>
                <w:b/>
                <w:bCs/>
                <w:i/>
                <w:color w:val="000000"/>
                <w:sz w:val="20"/>
                <w:szCs w:val="20"/>
              </w:rPr>
              <w:t>- Doctoral Colloquium</w:t>
            </w:r>
          </w:p>
        </w:tc>
        <w:tc>
          <w:tcPr>
            <w:tcW w:w="4641" w:type="dxa"/>
            <w:shd w:val="clear" w:color="auto" w:fill="auto"/>
            <w:noWrap/>
            <w:vAlign w:val="center"/>
            <w:hideMark/>
          </w:tcPr>
          <w:p w14:paraId="0A3120D0" w14:textId="77777777" w:rsidR="002F4B25" w:rsidRPr="009B04A8" w:rsidRDefault="002F4B25" w:rsidP="00E47AA7">
            <w:pPr>
              <w:jc w:val="center"/>
              <w:rPr>
                <w:b/>
                <w:bCs/>
                <w:i/>
                <w:color w:val="000000"/>
                <w:sz w:val="20"/>
                <w:szCs w:val="20"/>
              </w:rPr>
            </w:pPr>
            <w:r>
              <w:rPr>
                <w:b/>
                <w:bCs/>
                <w:i/>
                <w:color w:val="000000"/>
                <w:sz w:val="20"/>
                <w:szCs w:val="20"/>
              </w:rPr>
              <w:t>Wednesday 20th</w:t>
            </w:r>
            <w:r w:rsidRPr="009B04A8">
              <w:rPr>
                <w:b/>
                <w:bCs/>
                <w:i/>
                <w:color w:val="000000"/>
                <w:sz w:val="20"/>
                <w:szCs w:val="20"/>
              </w:rPr>
              <w:t xml:space="preserve"> August</w:t>
            </w:r>
            <w:r>
              <w:rPr>
                <w:b/>
                <w:bCs/>
                <w:i/>
                <w:color w:val="000000"/>
                <w:sz w:val="20"/>
                <w:szCs w:val="20"/>
              </w:rPr>
              <w:t>- Annual Conference Day 1</w:t>
            </w:r>
          </w:p>
        </w:tc>
        <w:tc>
          <w:tcPr>
            <w:tcW w:w="4572" w:type="dxa"/>
            <w:shd w:val="clear" w:color="auto" w:fill="auto"/>
            <w:noWrap/>
            <w:vAlign w:val="center"/>
            <w:hideMark/>
          </w:tcPr>
          <w:p w14:paraId="19C48D21" w14:textId="77777777" w:rsidR="002F4B25" w:rsidRPr="009B04A8" w:rsidRDefault="002F4B25" w:rsidP="00E47AA7">
            <w:pPr>
              <w:jc w:val="center"/>
              <w:rPr>
                <w:b/>
                <w:bCs/>
                <w:i/>
                <w:color w:val="000000"/>
                <w:sz w:val="20"/>
                <w:szCs w:val="20"/>
              </w:rPr>
            </w:pPr>
            <w:r>
              <w:rPr>
                <w:b/>
                <w:bCs/>
                <w:i/>
                <w:color w:val="000000"/>
                <w:sz w:val="20"/>
                <w:szCs w:val="20"/>
              </w:rPr>
              <w:t>Thursday 21st</w:t>
            </w:r>
            <w:r w:rsidRPr="009B04A8">
              <w:rPr>
                <w:b/>
                <w:bCs/>
                <w:i/>
                <w:color w:val="000000"/>
                <w:sz w:val="20"/>
                <w:szCs w:val="20"/>
              </w:rPr>
              <w:t xml:space="preserve"> August</w:t>
            </w:r>
            <w:r>
              <w:rPr>
                <w:b/>
                <w:bCs/>
                <w:i/>
                <w:color w:val="000000"/>
                <w:sz w:val="20"/>
                <w:szCs w:val="20"/>
              </w:rPr>
              <w:t>- Annual Conference Day 2</w:t>
            </w:r>
          </w:p>
        </w:tc>
      </w:tr>
      <w:tr w:rsidR="002F4B25" w:rsidRPr="009B04A8" w14:paraId="32AD8D35" w14:textId="77777777" w:rsidTr="002F4B25">
        <w:trPr>
          <w:trHeight w:hRule="exact" w:val="446"/>
          <w:jc w:val="center"/>
        </w:trPr>
        <w:tc>
          <w:tcPr>
            <w:tcW w:w="4503" w:type="dxa"/>
            <w:tcBorders>
              <w:bottom w:val="nil"/>
            </w:tcBorders>
            <w:shd w:val="clear" w:color="auto" w:fill="auto"/>
            <w:noWrap/>
            <w:vAlign w:val="center"/>
            <w:hideMark/>
          </w:tcPr>
          <w:p w14:paraId="1912712C" w14:textId="77777777" w:rsidR="002F4B25" w:rsidRPr="009B04A8" w:rsidRDefault="002F4B25" w:rsidP="00E47AA7">
            <w:pPr>
              <w:jc w:val="center"/>
              <w:rPr>
                <w:color w:val="000000"/>
                <w:sz w:val="20"/>
                <w:szCs w:val="20"/>
              </w:rPr>
            </w:pPr>
          </w:p>
        </w:tc>
        <w:tc>
          <w:tcPr>
            <w:tcW w:w="4641" w:type="dxa"/>
            <w:shd w:val="clear" w:color="auto" w:fill="auto"/>
            <w:noWrap/>
            <w:vAlign w:val="center"/>
            <w:hideMark/>
          </w:tcPr>
          <w:p w14:paraId="738C6CEA" w14:textId="77777777" w:rsidR="002F4B25" w:rsidRDefault="002F4B25" w:rsidP="00E47AA7">
            <w:pPr>
              <w:jc w:val="center"/>
              <w:rPr>
                <w:color w:val="000000"/>
                <w:sz w:val="20"/>
                <w:szCs w:val="20"/>
              </w:rPr>
            </w:pPr>
            <w:r>
              <w:rPr>
                <w:color w:val="000000"/>
                <w:sz w:val="20"/>
                <w:szCs w:val="20"/>
              </w:rPr>
              <w:t>8:45</w:t>
            </w:r>
            <w:r w:rsidRPr="009B04A8">
              <w:rPr>
                <w:color w:val="000000"/>
                <w:sz w:val="20"/>
                <w:szCs w:val="20"/>
              </w:rPr>
              <w:t xml:space="preserve"> Onwards Conference Registration</w:t>
            </w:r>
          </w:p>
          <w:p w14:paraId="6D3B353B" w14:textId="77777777" w:rsidR="002F4B25" w:rsidRPr="009B04A8" w:rsidRDefault="00C56F31" w:rsidP="00E47AA7">
            <w:pPr>
              <w:jc w:val="center"/>
              <w:rPr>
                <w:color w:val="000000"/>
                <w:sz w:val="20"/>
                <w:szCs w:val="20"/>
              </w:rPr>
            </w:pPr>
            <w:r>
              <w:rPr>
                <w:color w:val="000000"/>
                <w:sz w:val="20"/>
                <w:szCs w:val="20"/>
              </w:rPr>
              <w:t>Drwm room f</w:t>
            </w:r>
            <w:r w:rsidR="002F4B25">
              <w:rPr>
                <w:color w:val="000000"/>
                <w:sz w:val="20"/>
                <w:szCs w:val="20"/>
              </w:rPr>
              <w:t>oyer ground floor</w:t>
            </w:r>
          </w:p>
        </w:tc>
        <w:tc>
          <w:tcPr>
            <w:tcW w:w="4572" w:type="dxa"/>
            <w:shd w:val="clear" w:color="auto" w:fill="auto"/>
            <w:noWrap/>
            <w:vAlign w:val="center"/>
            <w:hideMark/>
          </w:tcPr>
          <w:p w14:paraId="13760BC0" w14:textId="77777777" w:rsidR="002F4B25" w:rsidRPr="009B04A8" w:rsidRDefault="002F4B25" w:rsidP="00E47AA7">
            <w:pPr>
              <w:jc w:val="center"/>
              <w:rPr>
                <w:color w:val="000000"/>
                <w:sz w:val="20"/>
                <w:szCs w:val="20"/>
              </w:rPr>
            </w:pPr>
          </w:p>
        </w:tc>
      </w:tr>
      <w:tr w:rsidR="002F4B25" w:rsidRPr="009B04A8" w14:paraId="1F7E5B5F" w14:textId="77777777" w:rsidTr="002F4B25">
        <w:trPr>
          <w:trHeight w:hRule="exact" w:val="284"/>
          <w:jc w:val="center"/>
        </w:trPr>
        <w:tc>
          <w:tcPr>
            <w:tcW w:w="4503" w:type="dxa"/>
            <w:tcBorders>
              <w:top w:val="nil"/>
              <w:bottom w:val="nil"/>
            </w:tcBorders>
            <w:shd w:val="clear" w:color="auto" w:fill="auto"/>
            <w:noWrap/>
            <w:vAlign w:val="center"/>
            <w:hideMark/>
          </w:tcPr>
          <w:p w14:paraId="470EF688" w14:textId="77777777" w:rsidR="002F4B25" w:rsidRPr="009B04A8" w:rsidRDefault="002F4B25" w:rsidP="00E47AA7">
            <w:pPr>
              <w:jc w:val="center"/>
              <w:rPr>
                <w:color w:val="000000"/>
                <w:sz w:val="20"/>
                <w:szCs w:val="20"/>
              </w:rPr>
            </w:pPr>
          </w:p>
        </w:tc>
        <w:tc>
          <w:tcPr>
            <w:tcW w:w="4641" w:type="dxa"/>
            <w:vMerge w:val="restart"/>
            <w:shd w:val="clear" w:color="auto" w:fill="auto"/>
            <w:noWrap/>
            <w:vAlign w:val="center"/>
            <w:hideMark/>
          </w:tcPr>
          <w:p w14:paraId="241495CD" w14:textId="77777777" w:rsidR="002F4B25" w:rsidRPr="00AA4806" w:rsidRDefault="002F4B25" w:rsidP="00E47AA7">
            <w:pPr>
              <w:jc w:val="center"/>
              <w:rPr>
                <w:color w:val="FF0000"/>
                <w:sz w:val="20"/>
                <w:szCs w:val="20"/>
              </w:rPr>
            </w:pPr>
            <w:r>
              <w:rPr>
                <w:color w:val="000000"/>
                <w:sz w:val="20"/>
                <w:szCs w:val="20"/>
              </w:rPr>
              <w:t>9:00</w:t>
            </w:r>
            <w:r w:rsidRPr="009B04A8">
              <w:rPr>
                <w:color w:val="000000"/>
                <w:sz w:val="20"/>
                <w:szCs w:val="20"/>
              </w:rPr>
              <w:t xml:space="preserve"> -1</w:t>
            </w:r>
            <w:r>
              <w:rPr>
                <w:color w:val="000000"/>
                <w:sz w:val="20"/>
                <w:szCs w:val="20"/>
              </w:rPr>
              <w:t>1:0</w:t>
            </w:r>
            <w:r w:rsidRPr="009B04A8">
              <w:rPr>
                <w:color w:val="000000"/>
                <w:sz w:val="20"/>
                <w:szCs w:val="20"/>
              </w:rPr>
              <w:t xml:space="preserve">0 </w:t>
            </w:r>
            <w:r>
              <w:rPr>
                <w:color w:val="000000"/>
                <w:sz w:val="20"/>
                <w:szCs w:val="20"/>
              </w:rPr>
              <w:t>Parallel</w:t>
            </w:r>
            <w:r w:rsidRPr="009B04A8">
              <w:rPr>
                <w:color w:val="000000"/>
                <w:sz w:val="20"/>
                <w:szCs w:val="20"/>
              </w:rPr>
              <w:t xml:space="preserve"> Session</w:t>
            </w:r>
            <w:r>
              <w:rPr>
                <w:color w:val="000000"/>
                <w:sz w:val="20"/>
                <w:szCs w:val="20"/>
              </w:rPr>
              <w:t>s</w:t>
            </w:r>
            <w:r w:rsidRPr="009B04A8">
              <w:rPr>
                <w:color w:val="000000"/>
                <w:sz w:val="20"/>
                <w:szCs w:val="20"/>
              </w:rPr>
              <w:t xml:space="preserve"> 1</w:t>
            </w:r>
            <w:r>
              <w:rPr>
                <w:color w:val="000000"/>
                <w:sz w:val="20"/>
                <w:szCs w:val="20"/>
              </w:rPr>
              <w:t xml:space="preserve">  </w:t>
            </w:r>
          </w:p>
        </w:tc>
        <w:tc>
          <w:tcPr>
            <w:tcW w:w="4572" w:type="dxa"/>
            <w:vMerge w:val="restart"/>
            <w:shd w:val="clear" w:color="auto" w:fill="auto"/>
            <w:noWrap/>
            <w:vAlign w:val="center"/>
            <w:hideMark/>
          </w:tcPr>
          <w:p w14:paraId="44C39D82" w14:textId="77777777" w:rsidR="002F4B25" w:rsidRPr="00AA4806" w:rsidRDefault="002F4B25" w:rsidP="00E47AA7">
            <w:pPr>
              <w:jc w:val="center"/>
              <w:rPr>
                <w:color w:val="FF0000"/>
                <w:sz w:val="20"/>
                <w:szCs w:val="20"/>
              </w:rPr>
            </w:pPr>
            <w:r>
              <w:rPr>
                <w:color w:val="000000"/>
                <w:sz w:val="20"/>
                <w:szCs w:val="20"/>
              </w:rPr>
              <w:t xml:space="preserve">9:00 -11:00 Parallel Sessions 3   </w:t>
            </w:r>
          </w:p>
        </w:tc>
      </w:tr>
      <w:tr w:rsidR="002F4B25" w:rsidRPr="009B04A8" w14:paraId="2259A84C" w14:textId="77777777" w:rsidTr="002F4B25">
        <w:trPr>
          <w:trHeight w:hRule="exact" w:val="284"/>
          <w:jc w:val="center"/>
        </w:trPr>
        <w:tc>
          <w:tcPr>
            <w:tcW w:w="4503" w:type="dxa"/>
            <w:tcBorders>
              <w:top w:val="nil"/>
              <w:bottom w:val="nil"/>
            </w:tcBorders>
            <w:shd w:val="clear" w:color="auto" w:fill="auto"/>
            <w:noWrap/>
            <w:vAlign w:val="center"/>
            <w:hideMark/>
          </w:tcPr>
          <w:p w14:paraId="4D840881" w14:textId="77777777" w:rsidR="002F4B25" w:rsidRPr="009B04A8" w:rsidRDefault="002F4B25" w:rsidP="00E47AA7">
            <w:pPr>
              <w:jc w:val="center"/>
              <w:rPr>
                <w:color w:val="000000"/>
                <w:sz w:val="20"/>
                <w:szCs w:val="20"/>
              </w:rPr>
            </w:pPr>
          </w:p>
        </w:tc>
        <w:tc>
          <w:tcPr>
            <w:tcW w:w="4641" w:type="dxa"/>
            <w:vMerge/>
            <w:shd w:val="clear" w:color="auto" w:fill="auto"/>
            <w:noWrap/>
            <w:vAlign w:val="center"/>
            <w:hideMark/>
          </w:tcPr>
          <w:p w14:paraId="5D471128" w14:textId="77777777" w:rsidR="002F4B25" w:rsidRPr="009B04A8" w:rsidRDefault="002F4B25" w:rsidP="00E47AA7">
            <w:pPr>
              <w:jc w:val="center"/>
              <w:rPr>
                <w:color w:val="000000"/>
                <w:sz w:val="20"/>
                <w:szCs w:val="20"/>
              </w:rPr>
            </w:pPr>
          </w:p>
        </w:tc>
        <w:tc>
          <w:tcPr>
            <w:tcW w:w="4572" w:type="dxa"/>
            <w:vMerge/>
            <w:shd w:val="clear" w:color="auto" w:fill="auto"/>
            <w:noWrap/>
            <w:vAlign w:val="center"/>
            <w:hideMark/>
          </w:tcPr>
          <w:p w14:paraId="0A6A12A3" w14:textId="77777777" w:rsidR="002F4B25" w:rsidRPr="009B04A8" w:rsidRDefault="002F4B25" w:rsidP="00E47AA7">
            <w:pPr>
              <w:jc w:val="center"/>
              <w:rPr>
                <w:color w:val="000000"/>
                <w:sz w:val="20"/>
                <w:szCs w:val="20"/>
              </w:rPr>
            </w:pPr>
          </w:p>
        </w:tc>
      </w:tr>
      <w:tr w:rsidR="002F4B25" w:rsidRPr="009B04A8" w14:paraId="6C3E99DC" w14:textId="77777777" w:rsidTr="002F4B25">
        <w:trPr>
          <w:trHeight w:hRule="exact" w:val="284"/>
          <w:jc w:val="center"/>
        </w:trPr>
        <w:tc>
          <w:tcPr>
            <w:tcW w:w="4503" w:type="dxa"/>
            <w:tcBorders>
              <w:top w:val="nil"/>
              <w:bottom w:val="nil"/>
            </w:tcBorders>
            <w:shd w:val="clear" w:color="auto" w:fill="auto"/>
            <w:noWrap/>
            <w:vAlign w:val="center"/>
            <w:hideMark/>
          </w:tcPr>
          <w:p w14:paraId="649A1E1C" w14:textId="77777777" w:rsidR="002F4B25" w:rsidRDefault="002F4B25" w:rsidP="00E47AA7">
            <w:pPr>
              <w:jc w:val="center"/>
              <w:rPr>
                <w:color w:val="000000"/>
                <w:sz w:val="20"/>
                <w:szCs w:val="20"/>
              </w:rPr>
            </w:pPr>
            <w:r>
              <w:rPr>
                <w:color w:val="000000"/>
                <w:sz w:val="20"/>
                <w:szCs w:val="20"/>
              </w:rPr>
              <w:t xml:space="preserve">Please note, all delegates are welcome to attend </w:t>
            </w:r>
          </w:p>
          <w:p w14:paraId="07820259" w14:textId="77777777" w:rsidR="002F4B25" w:rsidRPr="009B04A8" w:rsidRDefault="002F4B25" w:rsidP="00E47AA7">
            <w:pPr>
              <w:jc w:val="center"/>
              <w:rPr>
                <w:color w:val="000000"/>
                <w:sz w:val="20"/>
                <w:szCs w:val="20"/>
              </w:rPr>
            </w:pPr>
          </w:p>
        </w:tc>
        <w:tc>
          <w:tcPr>
            <w:tcW w:w="4641" w:type="dxa"/>
            <w:vMerge/>
            <w:shd w:val="clear" w:color="auto" w:fill="auto"/>
            <w:noWrap/>
            <w:vAlign w:val="center"/>
            <w:hideMark/>
          </w:tcPr>
          <w:p w14:paraId="21A0D292" w14:textId="77777777" w:rsidR="002F4B25" w:rsidRPr="009B04A8" w:rsidRDefault="002F4B25" w:rsidP="00E47AA7">
            <w:pPr>
              <w:jc w:val="center"/>
              <w:rPr>
                <w:color w:val="000000"/>
                <w:sz w:val="20"/>
                <w:szCs w:val="20"/>
              </w:rPr>
            </w:pPr>
          </w:p>
        </w:tc>
        <w:tc>
          <w:tcPr>
            <w:tcW w:w="4572" w:type="dxa"/>
            <w:vMerge/>
            <w:shd w:val="clear" w:color="auto" w:fill="auto"/>
            <w:noWrap/>
            <w:vAlign w:val="center"/>
            <w:hideMark/>
          </w:tcPr>
          <w:p w14:paraId="31BAF465" w14:textId="77777777" w:rsidR="002F4B25" w:rsidRPr="009B04A8" w:rsidRDefault="002F4B25" w:rsidP="00E47AA7">
            <w:pPr>
              <w:jc w:val="center"/>
              <w:rPr>
                <w:color w:val="000000"/>
                <w:sz w:val="20"/>
                <w:szCs w:val="20"/>
              </w:rPr>
            </w:pPr>
          </w:p>
        </w:tc>
      </w:tr>
      <w:tr w:rsidR="002F4B25" w:rsidRPr="009B04A8" w14:paraId="67679FC7" w14:textId="77777777" w:rsidTr="002F4B25">
        <w:trPr>
          <w:trHeight w:hRule="exact" w:val="284"/>
          <w:jc w:val="center"/>
        </w:trPr>
        <w:tc>
          <w:tcPr>
            <w:tcW w:w="4503" w:type="dxa"/>
            <w:tcBorders>
              <w:top w:val="nil"/>
              <w:bottom w:val="nil"/>
            </w:tcBorders>
            <w:shd w:val="clear" w:color="auto" w:fill="auto"/>
            <w:noWrap/>
            <w:vAlign w:val="center"/>
          </w:tcPr>
          <w:p w14:paraId="38A17E97" w14:textId="77777777" w:rsidR="002F4B25" w:rsidRPr="009B04A8" w:rsidRDefault="002F4B25" w:rsidP="00E47AA7">
            <w:pPr>
              <w:jc w:val="center"/>
              <w:rPr>
                <w:color w:val="000000"/>
                <w:sz w:val="20"/>
                <w:szCs w:val="20"/>
              </w:rPr>
            </w:pPr>
            <w:r>
              <w:rPr>
                <w:color w:val="000000"/>
                <w:sz w:val="20"/>
                <w:szCs w:val="20"/>
              </w:rPr>
              <w:t>all or part of the doctoral colloquium</w:t>
            </w:r>
          </w:p>
        </w:tc>
        <w:tc>
          <w:tcPr>
            <w:tcW w:w="4641" w:type="dxa"/>
            <w:shd w:val="clear" w:color="auto" w:fill="auto"/>
            <w:vAlign w:val="center"/>
            <w:hideMark/>
          </w:tcPr>
          <w:p w14:paraId="26822F76" w14:textId="77777777" w:rsidR="002F4B25" w:rsidRPr="009B04A8" w:rsidRDefault="002F4B25" w:rsidP="00E47AA7">
            <w:pPr>
              <w:jc w:val="center"/>
              <w:rPr>
                <w:i/>
                <w:color w:val="000000"/>
                <w:sz w:val="20"/>
                <w:szCs w:val="20"/>
              </w:rPr>
            </w:pPr>
            <w:r w:rsidRPr="009B04A8">
              <w:rPr>
                <w:i/>
                <w:color w:val="000000"/>
                <w:sz w:val="20"/>
                <w:szCs w:val="20"/>
              </w:rPr>
              <w:t>1</w:t>
            </w:r>
            <w:r>
              <w:rPr>
                <w:i/>
                <w:color w:val="000000"/>
                <w:sz w:val="20"/>
                <w:szCs w:val="20"/>
              </w:rPr>
              <w:t>1:00</w:t>
            </w:r>
            <w:r w:rsidRPr="009B04A8">
              <w:rPr>
                <w:i/>
                <w:color w:val="000000"/>
                <w:sz w:val="20"/>
                <w:szCs w:val="20"/>
              </w:rPr>
              <w:t xml:space="preserve"> – 11</w:t>
            </w:r>
            <w:r>
              <w:rPr>
                <w:i/>
                <w:color w:val="000000"/>
                <w:sz w:val="20"/>
                <w:szCs w:val="20"/>
              </w:rPr>
              <w:t>:30</w:t>
            </w:r>
            <w:r w:rsidRPr="009B04A8">
              <w:rPr>
                <w:i/>
                <w:color w:val="000000"/>
                <w:sz w:val="20"/>
                <w:szCs w:val="20"/>
              </w:rPr>
              <w:t xml:space="preserve"> Coffee /tea</w:t>
            </w:r>
          </w:p>
        </w:tc>
        <w:tc>
          <w:tcPr>
            <w:tcW w:w="4572" w:type="dxa"/>
            <w:shd w:val="clear" w:color="auto" w:fill="auto"/>
            <w:vAlign w:val="center"/>
            <w:hideMark/>
          </w:tcPr>
          <w:p w14:paraId="6B639C14" w14:textId="77777777" w:rsidR="002F4B25" w:rsidRPr="009B04A8" w:rsidRDefault="002F4B25" w:rsidP="00E47AA7">
            <w:pPr>
              <w:jc w:val="center"/>
              <w:rPr>
                <w:color w:val="000000"/>
                <w:sz w:val="20"/>
                <w:szCs w:val="20"/>
              </w:rPr>
            </w:pPr>
            <w:r>
              <w:rPr>
                <w:i/>
                <w:color w:val="000000"/>
                <w:sz w:val="20"/>
                <w:szCs w:val="20"/>
              </w:rPr>
              <w:t>11:00 – 11:30</w:t>
            </w:r>
            <w:r w:rsidRPr="009B04A8">
              <w:rPr>
                <w:i/>
                <w:color w:val="000000"/>
                <w:sz w:val="20"/>
                <w:szCs w:val="20"/>
              </w:rPr>
              <w:t xml:space="preserve"> Coffee /tea</w:t>
            </w:r>
          </w:p>
        </w:tc>
      </w:tr>
      <w:tr w:rsidR="002F4B25" w:rsidRPr="009B04A8" w14:paraId="7D5D71C6" w14:textId="77777777" w:rsidTr="002F4B25">
        <w:trPr>
          <w:trHeight w:hRule="exact" w:val="284"/>
          <w:jc w:val="center"/>
        </w:trPr>
        <w:tc>
          <w:tcPr>
            <w:tcW w:w="4503" w:type="dxa"/>
            <w:tcBorders>
              <w:top w:val="nil"/>
              <w:bottom w:val="nil"/>
            </w:tcBorders>
            <w:shd w:val="clear" w:color="auto" w:fill="auto"/>
            <w:noWrap/>
            <w:vAlign w:val="center"/>
          </w:tcPr>
          <w:p w14:paraId="0D698085" w14:textId="77777777" w:rsidR="002F4B25" w:rsidRPr="009B04A8" w:rsidRDefault="002F4B25" w:rsidP="00E47AA7">
            <w:pPr>
              <w:jc w:val="center"/>
              <w:rPr>
                <w:color w:val="000000"/>
                <w:sz w:val="20"/>
                <w:szCs w:val="20"/>
              </w:rPr>
            </w:pPr>
          </w:p>
        </w:tc>
        <w:tc>
          <w:tcPr>
            <w:tcW w:w="4641" w:type="dxa"/>
            <w:vMerge w:val="restart"/>
            <w:shd w:val="clear" w:color="auto" w:fill="auto"/>
            <w:vAlign w:val="center"/>
            <w:hideMark/>
          </w:tcPr>
          <w:p w14:paraId="23741F06" w14:textId="77777777" w:rsidR="002F4B25" w:rsidRDefault="002F4B25" w:rsidP="00E47AA7">
            <w:pPr>
              <w:jc w:val="center"/>
              <w:rPr>
                <w:color w:val="000000"/>
                <w:sz w:val="20"/>
                <w:szCs w:val="20"/>
              </w:rPr>
            </w:pPr>
            <w:r>
              <w:rPr>
                <w:color w:val="000000"/>
                <w:sz w:val="20"/>
                <w:szCs w:val="20"/>
              </w:rPr>
              <w:t>11:3</w:t>
            </w:r>
            <w:r w:rsidRPr="009B04A8">
              <w:rPr>
                <w:color w:val="000000"/>
                <w:sz w:val="20"/>
                <w:szCs w:val="20"/>
              </w:rPr>
              <w:t>0 – 13</w:t>
            </w:r>
            <w:r>
              <w:rPr>
                <w:color w:val="000000"/>
                <w:sz w:val="20"/>
                <w:szCs w:val="20"/>
              </w:rPr>
              <w:t>:</w:t>
            </w:r>
            <w:r w:rsidRPr="009B04A8">
              <w:rPr>
                <w:color w:val="000000"/>
                <w:sz w:val="20"/>
                <w:szCs w:val="20"/>
              </w:rPr>
              <w:t xml:space="preserve">00 </w:t>
            </w:r>
            <w:r>
              <w:rPr>
                <w:color w:val="000000"/>
                <w:sz w:val="20"/>
                <w:szCs w:val="20"/>
              </w:rPr>
              <w:t xml:space="preserve">Plenary </w:t>
            </w:r>
            <w:r w:rsidRPr="009B04A8">
              <w:rPr>
                <w:color w:val="000000"/>
                <w:sz w:val="20"/>
                <w:szCs w:val="20"/>
              </w:rPr>
              <w:t>Session 1</w:t>
            </w:r>
          </w:p>
          <w:p w14:paraId="38D6DF34" w14:textId="77777777" w:rsidR="002F4B25" w:rsidRDefault="002F4B25" w:rsidP="00E47AA7">
            <w:pPr>
              <w:jc w:val="center"/>
              <w:rPr>
                <w:color w:val="000000"/>
                <w:sz w:val="20"/>
                <w:szCs w:val="20"/>
              </w:rPr>
            </w:pPr>
            <w:r w:rsidRPr="00B00A5A">
              <w:rPr>
                <w:color w:val="000000"/>
                <w:sz w:val="20"/>
                <w:szCs w:val="20"/>
              </w:rPr>
              <w:t>Council Chamber room</w:t>
            </w:r>
          </w:p>
          <w:p w14:paraId="263DA64F" w14:textId="77777777" w:rsidR="002F4B25" w:rsidRPr="009B04A8" w:rsidRDefault="002F4B25" w:rsidP="00E47AA7">
            <w:pPr>
              <w:jc w:val="center"/>
              <w:rPr>
                <w:color w:val="000000"/>
                <w:sz w:val="20"/>
                <w:szCs w:val="20"/>
              </w:rPr>
            </w:pPr>
            <w:r w:rsidRPr="00142A72">
              <w:rPr>
                <w:color w:val="000000"/>
                <w:sz w:val="20"/>
                <w:szCs w:val="20"/>
              </w:rPr>
              <w:t xml:space="preserve">Geoff Hewings: </w:t>
            </w:r>
            <w:bookmarkStart w:id="1" w:name="OLE_LINK1"/>
            <w:r w:rsidRPr="00F879DC">
              <w:rPr>
                <w:color w:val="000000"/>
                <w:sz w:val="20"/>
                <w:szCs w:val="20"/>
              </w:rPr>
              <w:t>Unraveling the Internal Complexity of a Metropolitan Economy</w:t>
            </w:r>
            <w:bookmarkEnd w:id="1"/>
          </w:p>
        </w:tc>
        <w:tc>
          <w:tcPr>
            <w:tcW w:w="4572" w:type="dxa"/>
            <w:vMerge w:val="restart"/>
            <w:shd w:val="clear" w:color="auto" w:fill="auto"/>
            <w:vAlign w:val="center"/>
            <w:hideMark/>
          </w:tcPr>
          <w:p w14:paraId="2621E511" w14:textId="77777777" w:rsidR="002F4B25" w:rsidRPr="00AA4806" w:rsidRDefault="002F4B25" w:rsidP="00E47AA7">
            <w:pPr>
              <w:jc w:val="center"/>
              <w:rPr>
                <w:color w:val="FF0000"/>
                <w:sz w:val="20"/>
                <w:szCs w:val="20"/>
              </w:rPr>
            </w:pPr>
            <w:r>
              <w:rPr>
                <w:color w:val="000000"/>
                <w:sz w:val="20"/>
                <w:szCs w:val="20"/>
              </w:rPr>
              <w:t>11:30</w:t>
            </w:r>
            <w:r w:rsidRPr="009B04A8">
              <w:rPr>
                <w:color w:val="000000"/>
                <w:sz w:val="20"/>
                <w:szCs w:val="20"/>
              </w:rPr>
              <w:t xml:space="preserve"> – </w:t>
            </w:r>
            <w:r>
              <w:rPr>
                <w:color w:val="000000"/>
                <w:sz w:val="20"/>
                <w:szCs w:val="20"/>
              </w:rPr>
              <w:t>13:00</w:t>
            </w:r>
            <w:r w:rsidRPr="009B04A8">
              <w:rPr>
                <w:color w:val="000000"/>
                <w:sz w:val="20"/>
                <w:szCs w:val="20"/>
              </w:rPr>
              <w:t xml:space="preserve"> </w:t>
            </w:r>
            <w:r>
              <w:rPr>
                <w:color w:val="000000"/>
                <w:sz w:val="20"/>
                <w:szCs w:val="20"/>
              </w:rPr>
              <w:t xml:space="preserve">Parallel Sessions 4 </w:t>
            </w:r>
          </w:p>
        </w:tc>
      </w:tr>
      <w:tr w:rsidR="002F4B25" w:rsidRPr="009B04A8" w14:paraId="74038076" w14:textId="77777777" w:rsidTr="002F4B25">
        <w:trPr>
          <w:trHeight w:hRule="exact" w:val="284"/>
          <w:jc w:val="center"/>
        </w:trPr>
        <w:tc>
          <w:tcPr>
            <w:tcW w:w="4503" w:type="dxa"/>
            <w:tcBorders>
              <w:top w:val="nil"/>
              <w:bottom w:val="nil"/>
            </w:tcBorders>
            <w:shd w:val="clear" w:color="auto" w:fill="auto"/>
            <w:noWrap/>
            <w:vAlign w:val="center"/>
            <w:hideMark/>
          </w:tcPr>
          <w:p w14:paraId="04E2A667" w14:textId="77777777" w:rsidR="002F4B25" w:rsidRPr="009B04A8" w:rsidRDefault="002F4B25" w:rsidP="00E47AA7">
            <w:pPr>
              <w:jc w:val="center"/>
              <w:rPr>
                <w:color w:val="000000"/>
                <w:sz w:val="20"/>
                <w:szCs w:val="20"/>
              </w:rPr>
            </w:pPr>
          </w:p>
        </w:tc>
        <w:tc>
          <w:tcPr>
            <w:tcW w:w="4641" w:type="dxa"/>
            <w:vMerge/>
            <w:shd w:val="clear" w:color="auto" w:fill="auto"/>
            <w:vAlign w:val="center"/>
            <w:hideMark/>
          </w:tcPr>
          <w:p w14:paraId="06167F6F" w14:textId="77777777" w:rsidR="002F4B25" w:rsidRPr="009B04A8" w:rsidRDefault="002F4B25" w:rsidP="00E47AA7">
            <w:pPr>
              <w:jc w:val="center"/>
              <w:rPr>
                <w:color w:val="000000"/>
                <w:sz w:val="20"/>
                <w:szCs w:val="20"/>
              </w:rPr>
            </w:pPr>
          </w:p>
        </w:tc>
        <w:tc>
          <w:tcPr>
            <w:tcW w:w="4572" w:type="dxa"/>
            <w:vMerge/>
            <w:shd w:val="clear" w:color="auto" w:fill="auto"/>
            <w:vAlign w:val="center"/>
            <w:hideMark/>
          </w:tcPr>
          <w:p w14:paraId="282379C7" w14:textId="77777777" w:rsidR="002F4B25" w:rsidRPr="009B04A8" w:rsidRDefault="002F4B25" w:rsidP="00E47AA7">
            <w:pPr>
              <w:jc w:val="center"/>
              <w:rPr>
                <w:color w:val="000000"/>
                <w:sz w:val="20"/>
                <w:szCs w:val="20"/>
              </w:rPr>
            </w:pPr>
          </w:p>
        </w:tc>
      </w:tr>
      <w:tr w:rsidR="002F4B25" w:rsidRPr="009B04A8" w14:paraId="44FD905B" w14:textId="77777777" w:rsidTr="002F4B25">
        <w:trPr>
          <w:trHeight w:hRule="exact" w:val="284"/>
          <w:jc w:val="center"/>
        </w:trPr>
        <w:tc>
          <w:tcPr>
            <w:tcW w:w="4503" w:type="dxa"/>
            <w:tcBorders>
              <w:top w:val="nil"/>
              <w:bottom w:val="nil"/>
            </w:tcBorders>
            <w:shd w:val="clear" w:color="auto" w:fill="auto"/>
            <w:noWrap/>
            <w:vAlign w:val="center"/>
            <w:hideMark/>
          </w:tcPr>
          <w:p w14:paraId="45641F69" w14:textId="77777777" w:rsidR="002F4B25" w:rsidRPr="009B04A8" w:rsidRDefault="002F4B25" w:rsidP="00E47AA7">
            <w:pPr>
              <w:jc w:val="center"/>
              <w:rPr>
                <w:color w:val="000000"/>
                <w:sz w:val="20"/>
                <w:szCs w:val="20"/>
              </w:rPr>
            </w:pPr>
          </w:p>
        </w:tc>
        <w:tc>
          <w:tcPr>
            <w:tcW w:w="4641" w:type="dxa"/>
            <w:vMerge/>
            <w:shd w:val="clear" w:color="auto" w:fill="auto"/>
            <w:noWrap/>
            <w:vAlign w:val="center"/>
            <w:hideMark/>
          </w:tcPr>
          <w:p w14:paraId="2D15D264" w14:textId="77777777" w:rsidR="002F4B25" w:rsidRPr="009B04A8" w:rsidRDefault="002F4B25" w:rsidP="00E47AA7">
            <w:pPr>
              <w:jc w:val="center"/>
              <w:rPr>
                <w:color w:val="000000"/>
                <w:sz w:val="20"/>
                <w:szCs w:val="20"/>
              </w:rPr>
            </w:pPr>
          </w:p>
        </w:tc>
        <w:tc>
          <w:tcPr>
            <w:tcW w:w="4572" w:type="dxa"/>
            <w:vMerge/>
            <w:shd w:val="clear" w:color="auto" w:fill="auto"/>
            <w:noWrap/>
            <w:vAlign w:val="center"/>
            <w:hideMark/>
          </w:tcPr>
          <w:p w14:paraId="3935189A" w14:textId="77777777" w:rsidR="002F4B25" w:rsidRPr="009B04A8" w:rsidRDefault="002F4B25" w:rsidP="00E47AA7">
            <w:pPr>
              <w:jc w:val="center"/>
              <w:rPr>
                <w:color w:val="000000"/>
                <w:sz w:val="20"/>
                <w:szCs w:val="20"/>
              </w:rPr>
            </w:pPr>
          </w:p>
        </w:tc>
      </w:tr>
      <w:tr w:rsidR="002F4B25" w:rsidRPr="009B04A8" w14:paraId="0F0BEB44" w14:textId="77777777" w:rsidTr="002F4B25">
        <w:trPr>
          <w:trHeight w:hRule="exact" w:val="284"/>
          <w:jc w:val="center"/>
        </w:trPr>
        <w:tc>
          <w:tcPr>
            <w:tcW w:w="4503" w:type="dxa"/>
            <w:tcBorders>
              <w:top w:val="nil"/>
            </w:tcBorders>
            <w:shd w:val="clear" w:color="auto" w:fill="auto"/>
            <w:vAlign w:val="center"/>
            <w:hideMark/>
          </w:tcPr>
          <w:p w14:paraId="4E97C6AE" w14:textId="77777777" w:rsidR="002F4B25" w:rsidRPr="009B04A8" w:rsidRDefault="002F4B25" w:rsidP="00E47AA7">
            <w:pPr>
              <w:jc w:val="center"/>
              <w:rPr>
                <w:color w:val="000000"/>
                <w:sz w:val="20"/>
                <w:szCs w:val="20"/>
              </w:rPr>
            </w:pPr>
          </w:p>
        </w:tc>
        <w:tc>
          <w:tcPr>
            <w:tcW w:w="4641" w:type="dxa"/>
            <w:vMerge/>
            <w:shd w:val="clear" w:color="auto" w:fill="auto"/>
            <w:vAlign w:val="center"/>
            <w:hideMark/>
          </w:tcPr>
          <w:p w14:paraId="2FADCFF6" w14:textId="77777777" w:rsidR="002F4B25" w:rsidRPr="009B04A8" w:rsidRDefault="002F4B25" w:rsidP="00E47AA7">
            <w:pPr>
              <w:jc w:val="center"/>
              <w:rPr>
                <w:color w:val="000000"/>
                <w:sz w:val="20"/>
                <w:szCs w:val="20"/>
              </w:rPr>
            </w:pPr>
          </w:p>
        </w:tc>
        <w:tc>
          <w:tcPr>
            <w:tcW w:w="4572" w:type="dxa"/>
            <w:vMerge/>
            <w:shd w:val="clear" w:color="auto" w:fill="auto"/>
            <w:noWrap/>
            <w:vAlign w:val="center"/>
            <w:hideMark/>
          </w:tcPr>
          <w:p w14:paraId="3A0FE689" w14:textId="77777777" w:rsidR="002F4B25" w:rsidRPr="009B04A8" w:rsidRDefault="002F4B25" w:rsidP="00E47AA7">
            <w:pPr>
              <w:jc w:val="center"/>
              <w:rPr>
                <w:color w:val="000000"/>
                <w:sz w:val="20"/>
                <w:szCs w:val="20"/>
              </w:rPr>
            </w:pPr>
          </w:p>
        </w:tc>
      </w:tr>
      <w:tr w:rsidR="002F4B25" w:rsidRPr="009B04A8" w14:paraId="203C2FDC" w14:textId="77777777" w:rsidTr="002F4B25">
        <w:trPr>
          <w:trHeight w:hRule="exact" w:val="722"/>
          <w:jc w:val="center"/>
        </w:trPr>
        <w:tc>
          <w:tcPr>
            <w:tcW w:w="4503" w:type="dxa"/>
            <w:shd w:val="clear" w:color="auto" w:fill="auto"/>
            <w:vAlign w:val="center"/>
            <w:hideMark/>
          </w:tcPr>
          <w:p w14:paraId="574D4CD8" w14:textId="77777777" w:rsidR="002F4B25" w:rsidRDefault="002F4B25" w:rsidP="00E47AA7">
            <w:pPr>
              <w:jc w:val="center"/>
              <w:rPr>
                <w:color w:val="000000"/>
                <w:sz w:val="20"/>
                <w:szCs w:val="20"/>
              </w:rPr>
            </w:pPr>
            <w:r>
              <w:rPr>
                <w:color w:val="000000"/>
                <w:sz w:val="20"/>
                <w:szCs w:val="20"/>
              </w:rPr>
              <w:t>14:00</w:t>
            </w:r>
            <w:r w:rsidRPr="009B04A8">
              <w:rPr>
                <w:color w:val="000000"/>
                <w:sz w:val="20"/>
                <w:szCs w:val="20"/>
              </w:rPr>
              <w:t xml:space="preserve"> Onwards Registration</w:t>
            </w:r>
            <w:r>
              <w:rPr>
                <w:color w:val="000000"/>
                <w:sz w:val="20"/>
                <w:szCs w:val="20"/>
              </w:rPr>
              <w:t>/Lunch</w:t>
            </w:r>
            <w:r w:rsidRPr="009B04A8">
              <w:rPr>
                <w:color w:val="000000"/>
                <w:sz w:val="20"/>
                <w:szCs w:val="20"/>
              </w:rPr>
              <w:t xml:space="preserve"> </w:t>
            </w:r>
            <w:r>
              <w:rPr>
                <w:color w:val="000000"/>
                <w:sz w:val="20"/>
                <w:szCs w:val="20"/>
              </w:rPr>
              <w:t xml:space="preserve">for the </w:t>
            </w:r>
            <w:r w:rsidRPr="009B04A8">
              <w:rPr>
                <w:color w:val="000000"/>
                <w:sz w:val="20"/>
                <w:szCs w:val="20"/>
              </w:rPr>
              <w:t>Doctoral Colloquium</w:t>
            </w:r>
          </w:p>
          <w:p w14:paraId="4B89DCB3" w14:textId="77777777" w:rsidR="002F4B25" w:rsidRPr="009B04A8" w:rsidRDefault="002F4B25" w:rsidP="00E47AA7">
            <w:pPr>
              <w:jc w:val="center"/>
              <w:rPr>
                <w:color w:val="000000"/>
                <w:sz w:val="20"/>
                <w:szCs w:val="20"/>
              </w:rPr>
            </w:pPr>
            <w:r>
              <w:rPr>
                <w:color w:val="000000"/>
                <w:sz w:val="20"/>
                <w:szCs w:val="20"/>
              </w:rPr>
              <w:t xml:space="preserve">In front of </w:t>
            </w:r>
            <w:r w:rsidRPr="00B00A5A">
              <w:rPr>
                <w:color w:val="000000"/>
                <w:sz w:val="20"/>
                <w:szCs w:val="20"/>
              </w:rPr>
              <w:t>Council Chamber room</w:t>
            </w:r>
          </w:p>
        </w:tc>
        <w:tc>
          <w:tcPr>
            <w:tcW w:w="4641" w:type="dxa"/>
            <w:vMerge w:val="restart"/>
            <w:shd w:val="clear" w:color="auto" w:fill="auto"/>
            <w:noWrap/>
            <w:vAlign w:val="center"/>
            <w:hideMark/>
          </w:tcPr>
          <w:p w14:paraId="02E49DE4" w14:textId="77777777" w:rsidR="002F4B25" w:rsidRPr="00B00A5A" w:rsidRDefault="002F4B25" w:rsidP="00E47AA7">
            <w:pPr>
              <w:jc w:val="center"/>
              <w:rPr>
                <w:color w:val="000000"/>
                <w:sz w:val="20"/>
                <w:szCs w:val="20"/>
              </w:rPr>
            </w:pPr>
            <w:r w:rsidRPr="00B00A5A">
              <w:rPr>
                <w:color w:val="000000"/>
                <w:sz w:val="20"/>
                <w:szCs w:val="20"/>
              </w:rPr>
              <w:t>13:00 – 14:00 Lunch</w:t>
            </w:r>
          </w:p>
        </w:tc>
        <w:tc>
          <w:tcPr>
            <w:tcW w:w="4572" w:type="dxa"/>
            <w:vMerge w:val="restart"/>
            <w:shd w:val="clear" w:color="auto" w:fill="auto"/>
            <w:noWrap/>
            <w:vAlign w:val="center"/>
            <w:hideMark/>
          </w:tcPr>
          <w:p w14:paraId="1789E5A9" w14:textId="77777777" w:rsidR="002F4B25" w:rsidRPr="009B04A8" w:rsidRDefault="002F4B25" w:rsidP="00E47AA7">
            <w:pPr>
              <w:jc w:val="center"/>
              <w:rPr>
                <w:i/>
                <w:color w:val="000000"/>
                <w:sz w:val="20"/>
                <w:szCs w:val="20"/>
              </w:rPr>
            </w:pPr>
            <w:r>
              <w:rPr>
                <w:color w:val="000000"/>
                <w:sz w:val="20"/>
                <w:szCs w:val="20"/>
              </w:rPr>
              <w:t>13:00 – 14:00</w:t>
            </w:r>
            <w:r w:rsidRPr="009B04A8">
              <w:rPr>
                <w:color w:val="000000"/>
                <w:sz w:val="20"/>
                <w:szCs w:val="20"/>
              </w:rPr>
              <w:t xml:space="preserve"> </w:t>
            </w:r>
            <w:r>
              <w:rPr>
                <w:color w:val="000000"/>
                <w:sz w:val="20"/>
                <w:szCs w:val="20"/>
              </w:rPr>
              <w:t>Lunch</w:t>
            </w:r>
            <w:r>
              <w:rPr>
                <w:color w:val="FF0000"/>
                <w:sz w:val="20"/>
                <w:szCs w:val="20"/>
              </w:rPr>
              <w:t xml:space="preserve"> </w:t>
            </w:r>
          </w:p>
        </w:tc>
      </w:tr>
      <w:tr w:rsidR="002F4B25" w:rsidRPr="009B04A8" w14:paraId="36D9C1BF" w14:textId="77777777" w:rsidTr="002F4B25">
        <w:trPr>
          <w:trHeight w:val="230"/>
          <w:jc w:val="center"/>
        </w:trPr>
        <w:tc>
          <w:tcPr>
            <w:tcW w:w="4503" w:type="dxa"/>
            <w:vMerge w:val="restart"/>
            <w:shd w:val="clear" w:color="auto" w:fill="auto"/>
            <w:vAlign w:val="center"/>
            <w:hideMark/>
          </w:tcPr>
          <w:p w14:paraId="4004BC86" w14:textId="77777777" w:rsidR="002F4B25" w:rsidRDefault="002F4B25" w:rsidP="00E47AA7">
            <w:pPr>
              <w:jc w:val="center"/>
              <w:rPr>
                <w:color w:val="000000"/>
                <w:sz w:val="20"/>
                <w:szCs w:val="20"/>
              </w:rPr>
            </w:pPr>
            <w:r>
              <w:rPr>
                <w:color w:val="000000"/>
                <w:sz w:val="20"/>
                <w:szCs w:val="20"/>
              </w:rPr>
              <w:t>14:30</w:t>
            </w:r>
            <w:r w:rsidRPr="009B04A8">
              <w:rPr>
                <w:color w:val="000000"/>
                <w:sz w:val="20"/>
                <w:szCs w:val="20"/>
              </w:rPr>
              <w:t>- 15</w:t>
            </w:r>
            <w:r>
              <w:rPr>
                <w:color w:val="000000"/>
                <w:sz w:val="20"/>
                <w:szCs w:val="20"/>
              </w:rPr>
              <w:t>:30</w:t>
            </w:r>
            <w:r w:rsidRPr="009B04A8">
              <w:rPr>
                <w:color w:val="000000"/>
                <w:sz w:val="20"/>
                <w:szCs w:val="20"/>
              </w:rPr>
              <w:t xml:space="preserve"> Doctoral Colloquium </w:t>
            </w:r>
            <w:r>
              <w:rPr>
                <w:color w:val="000000"/>
                <w:sz w:val="20"/>
                <w:szCs w:val="20"/>
              </w:rPr>
              <w:t>Presentations 1</w:t>
            </w:r>
          </w:p>
          <w:p w14:paraId="10C143F6" w14:textId="77777777" w:rsidR="002F4B25" w:rsidRPr="009B04A8" w:rsidRDefault="002F4B25" w:rsidP="00E47AA7">
            <w:pPr>
              <w:jc w:val="center"/>
              <w:rPr>
                <w:color w:val="000000"/>
                <w:sz w:val="20"/>
                <w:szCs w:val="20"/>
              </w:rPr>
            </w:pPr>
            <w:r>
              <w:rPr>
                <w:color w:val="000000"/>
                <w:sz w:val="20"/>
                <w:szCs w:val="20"/>
              </w:rPr>
              <w:t>Council Chamber room</w:t>
            </w:r>
          </w:p>
        </w:tc>
        <w:tc>
          <w:tcPr>
            <w:tcW w:w="4641" w:type="dxa"/>
            <w:vMerge/>
            <w:shd w:val="clear" w:color="auto" w:fill="auto"/>
            <w:vAlign w:val="center"/>
            <w:hideMark/>
          </w:tcPr>
          <w:p w14:paraId="615901B1" w14:textId="77777777" w:rsidR="002F4B25" w:rsidRPr="009B04A8" w:rsidRDefault="002F4B25" w:rsidP="00E47AA7">
            <w:pPr>
              <w:jc w:val="center"/>
              <w:rPr>
                <w:color w:val="000000"/>
                <w:sz w:val="20"/>
                <w:szCs w:val="20"/>
              </w:rPr>
            </w:pPr>
          </w:p>
        </w:tc>
        <w:tc>
          <w:tcPr>
            <w:tcW w:w="4572" w:type="dxa"/>
            <w:vMerge/>
            <w:shd w:val="clear" w:color="auto" w:fill="auto"/>
            <w:noWrap/>
            <w:vAlign w:val="center"/>
            <w:hideMark/>
          </w:tcPr>
          <w:p w14:paraId="2EA2CE86" w14:textId="77777777" w:rsidR="002F4B25" w:rsidRPr="009B04A8" w:rsidRDefault="002F4B25" w:rsidP="00E47AA7">
            <w:pPr>
              <w:jc w:val="center"/>
              <w:rPr>
                <w:i/>
                <w:color w:val="000000"/>
                <w:sz w:val="20"/>
                <w:szCs w:val="20"/>
              </w:rPr>
            </w:pPr>
          </w:p>
        </w:tc>
      </w:tr>
      <w:tr w:rsidR="002F4B25" w:rsidRPr="009B04A8" w14:paraId="46FAA970" w14:textId="77777777" w:rsidTr="002F4B25">
        <w:trPr>
          <w:trHeight w:val="244"/>
          <w:jc w:val="center"/>
        </w:trPr>
        <w:tc>
          <w:tcPr>
            <w:tcW w:w="4503" w:type="dxa"/>
            <w:vMerge/>
            <w:shd w:val="clear" w:color="auto" w:fill="auto"/>
            <w:vAlign w:val="center"/>
            <w:hideMark/>
          </w:tcPr>
          <w:p w14:paraId="5AEA98C6" w14:textId="77777777" w:rsidR="002F4B25" w:rsidRPr="009B04A8" w:rsidRDefault="002F4B25" w:rsidP="00E47AA7">
            <w:pPr>
              <w:jc w:val="center"/>
              <w:rPr>
                <w:color w:val="000000"/>
                <w:sz w:val="20"/>
                <w:szCs w:val="20"/>
              </w:rPr>
            </w:pPr>
          </w:p>
        </w:tc>
        <w:tc>
          <w:tcPr>
            <w:tcW w:w="4641" w:type="dxa"/>
            <w:vMerge w:val="restart"/>
            <w:shd w:val="clear" w:color="auto" w:fill="auto"/>
            <w:vAlign w:val="center"/>
            <w:hideMark/>
          </w:tcPr>
          <w:p w14:paraId="74F3BC58" w14:textId="77777777" w:rsidR="002F4B25" w:rsidRPr="00AA4806" w:rsidRDefault="002F4B25" w:rsidP="00E47AA7">
            <w:pPr>
              <w:jc w:val="center"/>
              <w:rPr>
                <w:color w:val="FF0000"/>
                <w:sz w:val="20"/>
                <w:szCs w:val="20"/>
              </w:rPr>
            </w:pPr>
            <w:r w:rsidRPr="009B04A8">
              <w:rPr>
                <w:color w:val="000000"/>
                <w:sz w:val="20"/>
                <w:szCs w:val="20"/>
              </w:rPr>
              <w:t>14:00 – 1</w:t>
            </w:r>
            <w:r>
              <w:rPr>
                <w:color w:val="000000"/>
                <w:sz w:val="20"/>
                <w:szCs w:val="20"/>
              </w:rPr>
              <w:t xml:space="preserve">6:00 Parallel Sessions 2 </w:t>
            </w:r>
          </w:p>
        </w:tc>
        <w:tc>
          <w:tcPr>
            <w:tcW w:w="4572" w:type="dxa"/>
            <w:vMerge w:val="restart"/>
            <w:shd w:val="clear" w:color="auto" w:fill="auto"/>
            <w:noWrap/>
            <w:vAlign w:val="center"/>
            <w:hideMark/>
          </w:tcPr>
          <w:p w14:paraId="458D62B2" w14:textId="77777777" w:rsidR="002F4B25" w:rsidRDefault="002F4B25" w:rsidP="00E47AA7">
            <w:pPr>
              <w:jc w:val="center"/>
              <w:rPr>
                <w:i/>
                <w:color w:val="000000"/>
                <w:sz w:val="20"/>
                <w:szCs w:val="20"/>
              </w:rPr>
            </w:pPr>
            <w:r>
              <w:rPr>
                <w:i/>
                <w:color w:val="000000"/>
                <w:sz w:val="20"/>
                <w:szCs w:val="20"/>
              </w:rPr>
              <w:t>14:00 – 15:30</w:t>
            </w:r>
            <w:r w:rsidRPr="009B04A8">
              <w:rPr>
                <w:i/>
                <w:color w:val="000000"/>
                <w:sz w:val="20"/>
                <w:szCs w:val="20"/>
              </w:rPr>
              <w:t xml:space="preserve"> </w:t>
            </w:r>
            <w:r>
              <w:rPr>
                <w:i/>
                <w:color w:val="000000"/>
                <w:sz w:val="20"/>
                <w:szCs w:val="20"/>
              </w:rPr>
              <w:t>Plenary Session 2</w:t>
            </w:r>
          </w:p>
          <w:p w14:paraId="5C1021B3" w14:textId="77777777" w:rsidR="002F4B25" w:rsidRPr="00B00A5A" w:rsidRDefault="002F4B25" w:rsidP="00E47AA7">
            <w:pPr>
              <w:jc w:val="center"/>
              <w:rPr>
                <w:color w:val="000000"/>
                <w:sz w:val="20"/>
                <w:szCs w:val="20"/>
              </w:rPr>
            </w:pPr>
            <w:r w:rsidRPr="00B00A5A">
              <w:rPr>
                <w:color w:val="000000"/>
                <w:sz w:val="20"/>
                <w:szCs w:val="20"/>
              </w:rPr>
              <w:t>Council Chamber room</w:t>
            </w:r>
          </w:p>
          <w:p w14:paraId="71E9C477" w14:textId="77777777" w:rsidR="002F4B25" w:rsidRDefault="002F4B25" w:rsidP="00E47AA7">
            <w:pPr>
              <w:jc w:val="center"/>
              <w:rPr>
                <w:color w:val="000000"/>
                <w:sz w:val="20"/>
                <w:szCs w:val="20"/>
              </w:rPr>
            </w:pPr>
            <w:r w:rsidRPr="00142A72">
              <w:rPr>
                <w:color w:val="000000"/>
                <w:sz w:val="20"/>
                <w:szCs w:val="20"/>
              </w:rPr>
              <w:t xml:space="preserve">Max Munday: </w:t>
            </w:r>
            <w:bookmarkStart w:id="2" w:name="OLE_LINK2"/>
            <w:r w:rsidRPr="00142A72">
              <w:rPr>
                <w:color w:val="000000"/>
                <w:sz w:val="20"/>
                <w:szCs w:val="20"/>
              </w:rPr>
              <w:t>Inward Investment in Wales 1970-2010: A survey with the benefit of hindsight</w:t>
            </w:r>
          </w:p>
          <w:bookmarkEnd w:id="2"/>
          <w:p w14:paraId="3022ED69" w14:textId="77777777" w:rsidR="002F4B25" w:rsidRPr="009B04A8" w:rsidRDefault="002F4B25" w:rsidP="00E47AA7">
            <w:pPr>
              <w:jc w:val="center"/>
              <w:rPr>
                <w:color w:val="000000"/>
                <w:sz w:val="20"/>
                <w:szCs w:val="20"/>
              </w:rPr>
            </w:pPr>
          </w:p>
        </w:tc>
      </w:tr>
      <w:tr w:rsidR="002F4B25" w:rsidRPr="009B04A8" w14:paraId="02664D21" w14:textId="77777777" w:rsidTr="002F4B25">
        <w:trPr>
          <w:trHeight w:val="230"/>
          <w:jc w:val="center"/>
        </w:trPr>
        <w:tc>
          <w:tcPr>
            <w:tcW w:w="4503" w:type="dxa"/>
            <w:vMerge/>
            <w:shd w:val="clear" w:color="auto" w:fill="auto"/>
            <w:vAlign w:val="center"/>
            <w:hideMark/>
          </w:tcPr>
          <w:p w14:paraId="194314CB" w14:textId="77777777" w:rsidR="002F4B25" w:rsidRPr="009B04A8" w:rsidRDefault="002F4B25" w:rsidP="00E47AA7">
            <w:pPr>
              <w:jc w:val="center"/>
              <w:rPr>
                <w:color w:val="000000"/>
                <w:sz w:val="20"/>
                <w:szCs w:val="20"/>
              </w:rPr>
            </w:pPr>
          </w:p>
        </w:tc>
        <w:tc>
          <w:tcPr>
            <w:tcW w:w="4641" w:type="dxa"/>
            <w:vMerge/>
            <w:shd w:val="clear" w:color="auto" w:fill="auto"/>
            <w:vAlign w:val="center"/>
            <w:hideMark/>
          </w:tcPr>
          <w:p w14:paraId="3D8160D3" w14:textId="77777777" w:rsidR="002F4B25" w:rsidRPr="009B04A8" w:rsidRDefault="002F4B25" w:rsidP="00E47AA7">
            <w:pPr>
              <w:jc w:val="center"/>
              <w:rPr>
                <w:color w:val="000000"/>
                <w:sz w:val="20"/>
                <w:szCs w:val="20"/>
              </w:rPr>
            </w:pPr>
          </w:p>
        </w:tc>
        <w:tc>
          <w:tcPr>
            <w:tcW w:w="4572" w:type="dxa"/>
            <w:vMerge/>
            <w:shd w:val="clear" w:color="auto" w:fill="auto"/>
            <w:vAlign w:val="center"/>
            <w:hideMark/>
          </w:tcPr>
          <w:p w14:paraId="276C5785" w14:textId="77777777" w:rsidR="002F4B25" w:rsidRPr="009B04A8" w:rsidRDefault="002F4B25" w:rsidP="00E47AA7">
            <w:pPr>
              <w:jc w:val="center"/>
              <w:rPr>
                <w:color w:val="000000"/>
                <w:sz w:val="20"/>
                <w:szCs w:val="20"/>
              </w:rPr>
            </w:pPr>
          </w:p>
        </w:tc>
      </w:tr>
      <w:tr w:rsidR="002F4B25" w:rsidRPr="009B04A8" w14:paraId="678B7C3D" w14:textId="77777777" w:rsidTr="002F4B25">
        <w:trPr>
          <w:trHeight w:hRule="exact" w:val="284"/>
          <w:jc w:val="center"/>
        </w:trPr>
        <w:tc>
          <w:tcPr>
            <w:tcW w:w="4503" w:type="dxa"/>
            <w:shd w:val="clear" w:color="auto" w:fill="auto"/>
            <w:vAlign w:val="center"/>
            <w:hideMark/>
          </w:tcPr>
          <w:p w14:paraId="29A9AD3A" w14:textId="77777777" w:rsidR="002F4B25" w:rsidRPr="009B04A8" w:rsidRDefault="002F4B25" w:rsidP="00E47AA7">
            <w:pPr>
              <w:jc w:val="center"/>
              <w:rPr>
                <w:i/>
                <w:color w:val="000000"/>
                <w:sz w:val="20"/>
                <w:szCs w:val="20"/>
              </w:rPr>
            </w:pPr>
            <w:r w:rsidRPr="009B04A8">
              <w:rPr>
                <w:i/>
                <w:color w:val="000000"/>
                <w:sz w:val="20"/>
                <w:szCs w:val="20"/>
              </w:rPr>
              <w:t>15</w:t>
            </w:r>
            <w:r>
              <w:rPr>
                <w:i/>
                <w:color w:val="000000"/>
                <w:sz w:val="20"/>
                <w:szCs w:val="20"/>
              </w:rPr>
              <w:t>:30 – 16:00</w:t>
            </w:r>
            <w:r w:rsidRPr="009B04A8">
              <w:rPr>
                <w:i/>
                <w:color w:val="000000"/>
                <w:sz w:val="20"/>
                <w:szCs w:val="20"/>
              </w:rPr>
              <w:t xml:space="preserve"> Coffee /tea</w:t>
            </w:r>
          </w:p>
        </w:tc>
        <w:tc>
          <w:tcPr>
            <w:tcW w:w="4641" w:type="dxa"/>
            <w:vMerge/>
            <w:shd w:val="clear" w:color="auto" w:fill="auto"/>
            <w:noWrap/>
            <w:vAlign w:val="center"/>
            <w:hideMark/>
          </w:tcPr>
          <w:p w14:paraId="6D67536D" w14:textId="77777777" w:rsidR="002F4B25" w:rsidRPr="009B04A8" w:rsidRDefault="002F4B25" w:rsidP="00E47AA7">
            <w:pPr>
              <w:jc w:val="center"/>
              <w:rPr>
                <w:color w:val="000000"/>
                <w:sz w:val="20"/>
                <w:szCs w:val="20"/>
              </w:rPr>
            </w:pPr>
          </w:p>
        </w:tc>
        <w:tc>
          <w:tcPr>
            <w:tcW w:w="4572" w:type="dxa"/>
            <w:vMerge w:val="restart"/>
            <w:shd w:val="clear" w:color="auto" w:fill="auto"/>
            <w:vAlign w:val="center"/>
            <w:hideMark/>
          </w:tcPr>
          <w:p w14:paraId="2FF866C6" w14:textId="77777777" w:rsidR="002F4B25" w:rsidRPr="002C0D39" w:rsidRDefault="002F4B25" w:rsidP="00E47AA7">
            <w:pPr>
              <w:jc w:val="center"/>
              <w:rPr>
                <w:color w:val="FF0000"/>
                <w:sz w:val="20"/>
                <w:szCs w:val="20"/>
              </w:rPr>
            </w:pPr>
            <w:r w:rsidRPr="009B04A8">
              <w:rPr>
                <w:i/>
                <w:color w:val="000000"/>
                <w:sz w:val="20"/>
                <w:szCs w:val="20"/>
              </w:rPr>
              <w:t>1</w:t>
            </w:r>
            <w:r>
              <w:rPr>
                <w:i/>
                <w:color w:val="000000"/>
                <w:sz w:val="20"/>
                <w:szCs w:val="20"/>
              </w:rPr>
              <w:t>5:30 – 16:00</w:t>
            </w:r>
            <w:r w:rsidRPr="009B04A8">
              <w:rPr>
                <w:i/>
                <w:color w:val="000000"/>
                <w:sz w:val="20"/>
                <w:szCs w:val="20"/>
              </w:rPr>
              <w:t xml:space="preserve"> </w:t>
            </w:r>
            <w:r>
              <w:rPr>
                <w:i/>
                <w:color w:val="000000"/>
                <w:sz w:val="20"/>
                <w:szCs w:val="20"/>
              </w:rPr>
              <w:t>Coffee/tea</w:t>
            </w:r>
          </w:p>
        </w:tc>
      </w:tr>
      <w:tr w:rsidR="002F4B25" w:rsidRPr="009B04A8" w14:paraId="4FD6C7A7" w14:textId="77777777" w:rsidTr="002F4B25">
        <w:trPr>
          <w:trHeight w:val="230"/>
          <w:jc w:val="center"/>
        </w:trPr>
        <w:tc>
          <w:tcPr>
            <w:tcW w:w="4503" w:type="dxa"/>
            <w:vMerge w:val="restart"/>
            <w:shd w:val="clear" w:color="auto" w:fill="auto"/>
            <w:vAlign w:val="center"/>
            <w:hideMark/>
          </w:tcPr>
          <w:p w14:paraId="6D2A26D8" w14:textId="77777777" w:rsidR="002F4B25" w:rsidRDefault="002F4B25" w:rsidP="00E47AA7">
            <w:pPr>
              <w:jc w:val="center"/>
              <w:rPr>
                <w:color w:val="000000"/>
                <w:sz w:val="20"/>
                <w:szCs w:val="20"/>
              </w:rPr>
            </w:pPr>
            <w:r>
              <w:rPr>
                <w:color w:val="000000"/>
                <w:sz w:val="20"/>
                <w:szCs w:val="20"/>
              </w:rPr>
              <w:t>16:00- 16:30</w:t>
            </w:r>
            <w:r w:rsidRPr="009B04A8">
              <w:rPr>
                <w:color w:val="000000"/>
                <w:sz w:val="20"/>
                <w:szCs w:val="20"/>
              </w:rPr>
              <w:t xml:space="preserve"> Doctoral Colloquium </w:t>
            </w:r>
            <w:r>
              <w:rPr>
                <w:color w:val="000000"/>
                <w:sz w:val="20"/>
                <w:szCs w:val="20"/>
              </w:rPr>
              <w:t>Presentations 2</w:t>
            </w:r>
          </w:p>
          <w:p w14:paraId="052121E3" w14:textId="77777777" w:rsidR="002F4B25" w:rsidRPr="009B04A8" w:rsidRDefault="002F4B25" w:rsidP="00E47AA7">
            <w:pPr>
              <w:jc w:val="center"/>
              <w:rPr>
                <w:color w:val="000000"/>
                <w:sz w:val="20"/>
                <w:szCs w:val="20"/>
              </w:rPr>
            </w:pPr>
            <w:r>
              <w:rPr>
                <w:color w:val="000000"/>
                <w:sz w:val="20"/>
                <w:szCs w:val="20"/>
              </w:rPr>
              <w:t>Council Chamber room</w:t>
            </w:r>
          </w:p>
        </w:tc>
        <w:tc>
          <w:tcPr>
            <w:tcW w:w="4641" w:type="dxa"/>
            <w:vMerge/>
            <w:shd w:val="clear" w:color="auto" w:fill="auto"/>
            <w:noWrap/>
            <w:vAlign w:val="center"/>
            <w:hideMark/>
          </w:tcPr>
          <w:p w14:paraId="631DA6DA" w14:textId="77777777" w:rsidR="002F4B25" w:rsidRPr="009B04A8" w:rsidRDefault="002F4B25" w:rsidP="00E47AA7">
            <w:pPr>
              <w:jc w:val="center"/>
              <w:rPr>
                <w:color w:val="000000"/>
                <w:sz w:val="20"/>
                <w:szCs w:val="20"/>
              </w:rPr>
            </w:pPr>
          </w:p>
        </w:tc>
        <w:tc>
          <w:tcPr>
            <w:tcW w:w="4572" w:type="dxa"/>
            <w:vMerge/>
            <w:shd w:val="clear" w:color="auto" w:fill="auto"/>
            <w:noWrap/>
            <w:vAlign w:val="center"/>
            <w:hideMark/>
          </w:tcPr>
          <w:p w14:paraId="0396EB8A" w14:textId="77777777" w:rsidR="002F4B25" w:rsidRPr="009B04A8" w:rsidRDefault="002F4B25" w:rsidP="00E47AA7">
            <w:pPr>
              <w:jc w:val="center"/>
              <w:rPr>
                <w:color w:val="000000"/>
                <w:sz w:val="20"/>
                <w:szCs w:val="20"/>
              </w:rPr>
            </w:pPr>
          </w:p>
        </w:tc>
      </w:tr>
      <w:tr w:rsidR="002F4B25" w:rsidRPr="009B04A8" w14:paraId="26B8469E" w14:textId="77777777" w:rsidTr="002F4B25">
        <w:trPr>
          <w:trHeight w:hRule="exact" w:val="475"/>
          <w:jc w:val="center"/>
        </w:trPr>
        <w:tc>
          <w:tcPr>
            <w:tcW w:w="4503" w:type="dxa"/>
            <w:vMerge/>
            <w:shd w:val="clear" w:color="auto" w:fill="auto"/>
            <w:vAlign w:val="center"/>
            <w:hideMark/>
          </w:tcPr>
          <w:p w14:paraId="7DB6262F" w14:textId="77777777" w:rsidR="002F4B25" w:rsidRPr="009B04A8" w:rsidRDefault="002F4B25" w:rsidP="00E47AA7">
            <w:pPr>
              <w:jc w:val="center"/>
              <w:rPr>
                <w:color w:val="000000"/>
                <w:sz w:val="20"/>
                <w:szCs w:val="20"/>
              </w:rPr>
            </w:pPr>
          </w:p>
        </w:tc>
        <w:tc>
          <w:tcPr>
            <w:tcW w:w="4641" w:type="dxa"/>
            <w:shd w:val="clear" w:color="auto" w:fill="auto"/>
            <w:vAlign w:val="center"/>
            <w:hideMark/>
          </w:tcPr>
          <w:p w14:paraId="4FE3D514" w14:textId="77777777" w:rsidR="002F4B25" w:rsidRPr="009B04A8" w:rsidRDefault="002F4B25" w:rsidP="00E47AA7">
            <w:pPr>
              <w:jc w:val="center"/>
              <w:rPr>
                <w:color w:val="000000"/>
                <w:sz w:val="20"/>
                <w:szCs w:val="20"/>
              </w:rPr>
            </w:pPr>
            <w:r w:rsidRPr="009B04A8">
              <w:rPr>
                <w:i/>
                <w:color w:val="000000"/>
                <w:sz w:val="20"/>
                <w:szCs w:val="20"/>
              </w:rPr>
              <w:t>1</w:t>
            </w:r>
            <w:r>
              <w:rPr>
                <w:i/>
                <w:color w:val="000000"/>
                <w:sz w:val="20"/>
                <w:szCs w:val="20"/>
              </w:rPr>
              <w:t>6:00</w:t>
            </w:r>
            <w:r w:rsidRPr="009B04A8">
              <w:rPr>
                <w:i/>
                <w:color w:val="000000"/>
                <w:sz w:val="20"/>
                <w:szCs w:val="20"/>
              </w:rPr>
              <w:t xml:space="preserve"> – 16:30 </w:t>
            </w:r>
            <w:r>
              <w:rPr>
                <w:i/>
                <w:color w:val="000000"/>
                <w:sz w:val="20"/>
                <w:szCs w:val="20"/>
              </w:rPr>
              <w:t>Coffee/tea</w:t>
            </w:r>
          </w:p>
        </w:tc>
        <w:tc>
          <w:tcPr>
            <w:tcW w:w="4572" w:type="dxa"/>
            <w:vMerge w:val="restart"/>
            <w:shd w:val="clear" w:color="auto" w:fill="auto"/>
            <w:vAlign w:val="center"/>
            <w:hideMark/>
          </w:tcPr>
          <w:p w14:paraId="727251C7" w14:textId="77777777" w:rsidR="002F4B25" w:rsidRPr="009B04A8" w:rsidRDefault="002F4B25" w:rsidP="00E47AA7">
            <w:pPr>
              <w:jc w:val="center"/>
              <w:rPr>
                <w:color w:val="000000"/>
                <w:sz w:val="20"/>
                <w:szCs w:val="20"/>
              </w:rPr>
            </w:pPr>
            <w:r>
              <w:rPr>
                <w:color w:val="000000"/>
                <w:sz w:val="20"/>
                <w:szCs w:val="20"/>
              </w:rPr>
              <w:t xml:space="preserve">16:30 – 17:00 Parallel Session 5 </w:t>
            </w:r>
          </w:p>
        </w:tc>
      </w:tr>
      <w:tr w:rsidR="002F4B25" w:rsidRPr="009B04A8" w14:paraId="15E34036" w14:textId="77777777" w:rsidTr="002F4B25">
        <w:trPr>
          <w:trHeight w:val="230"/>
          <w:jc w:val="center"/>
        </w:trPr>
        <w:tc>
          <w:tcPr>
            <w:tcW w:w="4503" w:type="dxa"/>
            <w:vMerge w:val="restart"/>
            <w:shd w:val="clear" w:color="auto" w:fill="auto"/>
            <w:vAlign w:val="center"/>
            <w:hideMark/>
          </w:tcPr>
          <w:p w14:paraId="0679D0AD" w14:textId="77777777" w:rsidR="002F4B25" w:rsidRDefault="002F4B25" w:rsidP="00E47AA7">
            <w:pPr>
              <w:jc w:val="center"/>
              <w:rPr>
                <w:color w:val="000000"/>
                <w:sz w:val="20"/>
                <w:szCs w:val="20"/>
              </w:rPr>
            </w:pPr>
            <w:r w:rsidRPr="009B04A8">
              <w:rPr>
                <w:color w:val="000000"/>
                <w:sz w:val="20"/>
                <w:szCs w:val="20"/>
              </w:rPr>
              <w:t>16</w:t>
            </w:r>
            <w:r>
              <w:rPr>
                <w:color w:val="000000"/>
                <w:sz w:val="20"/>
                <w:szCs w:val="20"/>
              </w:rPr>
              <w:t>:30 – 18:00</w:t>
            </w:r>
            <w:r w:rsidRPr="009B04A8">
              <w:rPr>
                <w:color w:val="000000"/>
                <w:sz w:val="20"/>
                <w:szCs w:val="20"/>
              </w:rPr>
              <w:t xml:space="preserve"> Doctoral Colloquium Plenary Session</w:t>
            </w:r>
          </w:p>
          <w:p w14:paraId="0A4735F2" w14:textId="77777777" w:rsidR="002F4B25" w:rsidRPr="009B04A8" w:rsidRDefault="002F4B25" w:rsidP="00E47AA7">
            <w:pPr>
              <w:jc w:val="center"/>
              <w:rPr>
                <w:color w:val="000000"/>
                <w:sz w:val="20"/>
                <w:szCs w:val="20"/>
              </w:rPr>
            </w:pPr>
            <w:r>
              <w:rPr>
                <w:color w:val="000000"/>
                <w:sz w:val="20"/>
                <w:szCs w:val="20"/>
              </w:rPr>
              <w:t>Kim Swales</w:t>
            </w:r>
          </w:p>
          <w:p w14:paraId="68ED481F" w14:textId="77777777" w:rsidR="002F4B25" w:rsidRPr="009B04A8" w:rsidRDefault="002F4B25" w:rsidP="00E47AA7">
            <w:pPr>
              <w:jc w:val="center"/>
              <w:rPr>
                <w:color w:val="000000"/>
                <w:sz w:val="20"/>
                <w:szCs w:val="20"/>
              </w:rPr>
            </w:pPr>
          </w:p>
        </w:tc>
        <w:tc>
          <w:tcPr>
            <w:tcW w:w="4641" w:type="dxa"/>
            <w:vMerge w:val="restart"/>
            <w:shd w:val="clear" w:color="auto" w:fill="auto"/>
            <w:vAlign w:val="center"/>
            <w:hideMark/>
          </w:tcPr>
          <w:p w14:paraId="71F4CAD7" w14:textId="77777777" w:rsidR="002F4B25" w:rsidRPr="00AA4806" w:rsidRDefault="002F4B25" w:rsidP="00E47AA7">
            <w:pPr>
              <w:jc w:val="center"/>
              <w:rPr>
                <w:color w:val="FF0000"/>
                <w:sz w:val="20"/>
                <w:szCs w:val="20"/>
              </w:rPr>
            </w:pPr>
            <w:r>
              <w:rPr>
                <w:color w:val="000000"/>
                <w:sz w:val="20"/>
                <w:szCs w:val="20"/>
              </w:rPr>
              <w:t>16:30 – 18:00</w:t>
            </w:r>
            <w:r w:rsidRPr="009B04A8">
              <w:rPr>
                <w:color w:val="000000"/>
                <w:sz w:val="20"/>
                <w:szCs w:val="20"/>
              </w:rPr>
              <w:t xml:space="preserve"> </w:t>
            </w:r>
            <w:r>
              <w:rPr>
                <w:color w:val="000000"/>
                <w:sz w:val="20"/>
                <w:szCs w:val="20"/>
              </w:rPr>
              <w:t>AGM – All welcome</w:t>
            </w:r>
          </w:p>
        </w:tc>
        <w:tc>
          <w:tcPr>
            <w:tcW w:w="4572" w:type="dxa"/>
            <w:vMerge/>
            <w:shd w:val="clear" w:color="auto" w:fill="auto"/>
            <w:vAlign w:val="center"/>
            <w:hideMark/>
          </w:tcPr>
          <w:p w14:paraId="5716846D" w14:textId="77777777" w:rsidR="002F4B25" w:rsidRPr="009B04A8" w:rsidRDefault="002F4B25" w:rsidP="00E47AA7">
            <w:pPr>
              <w:jc w:val="center"/>
              <w:rPr>
                <w:color w:val="000000"/>
                <w:sz w:val="20"/>
                <w:szCs w:val="20"/>
              </w:rPr>
            </w:pPr>
          </w:p>
        </w:tc>
      </w:tr>
      <w:tr w:rsidR="002F4B25" w:rsidRPr="009B04A8" w14:paraId="0E2E5FC5" w14:textId="77777777" w:rsidTr="002F4B25">
        <w:trPr>
          <w:trHeight w:val="842"/>
          <w:jc w:val="center"/>
        </w:trPr>
        <w:tc>
          <w:tcPr>
            <w:tcW w:w="4503" w:type="dxa"/>
            <w:vMerge/>
            <w:tcBorders>
              <w:bottom w:val="single" w:sz="4" w:space="0" w:color="auto"/>
            </w:tcBorders>
            <w:shd w:val="clear" w:color="auto" w:fill="auto"/>
            <w:noWrap/>
            <w:vAlign w:val="center"/>
            <w:hideMark/>
          </w:tcPr>
          <w:p w14:paraId="4A231FB3" w14:textId="77777777" w:rsidR="002F4B25" w:rsidRPr="009B04A8" w:rsidRDefault="002F4B25" w:rsidP="00E47AA7">
            <w:pPr>
              <w:jc w:val="center"/>
              <w:rPr>
                <w:color w:val="000000"/>
                <w:sz w:val="20"/>
                <w:szCs w:val="20"/>
              </w:rPr>
            </w:pPr>
          </w:p>
        </w:tc>
        <w:tc>
          <w:tcPr>
            <w:tcW w:w="4641" w:type="dxa"/>
            <w:vMerge/>
            <w:tcBorders>
              <w:bottom w:val="single" w:sz="4" w:space="0" w:color="auto"/>
            </w:tcBorders>
            <w:shd w:val="clear" w:color="auto" w:fill="auto"/>
            <w:noWrap/>
            <w:vAlign w:val="center"/>
            <w:hideMark/>
          </w:tcPr>
          <w:p w14:paraId="4083E5D4" w14:textId="77777777" w:rsidR="002F4B25" w:rsidRPr="009B04A8" w:rsidRDefault="002F4B25" w:rsidP="00E47AA7">
            <w:pPr>
              <w:jc w:val="center"/>
              <w:rPr>
                <w:color w:val="000000"/>
                <w:sz w:val="20"/>
                <w:szCs w:val="20"/>
              </w:rPr>
            </w:pPr>
          </w:p>
        </w:tc>
        <w:tc>
          <w:tcPr>
            <w:tcW w:w="4572" w:type="dxa"/>
            <w:tcBorders>
              <w:bottom w:val="single" w:sz="4" w:space="0" w:color="auto"/>
            </w:tcBorders>
            <w:shd w:val="clear" w:color="auto" w:fill="auto"/>
            <w:vAlign w:val="center"/>
            <w:hideMark/>
          </w:tcPr>
          <w:p w14:paraId="1F14BAA7" w14:textId="77777777" w:rsidR="002F4B25" w:rsidRPr="009B04A8" w:rsidRDefault="002F4B25" w:rsidP="00E47AA7">
            <w:pPr>
              <w:jc w:val="center"/>
              <w:rPr>
                <w:color w:val="000000"/>
                <w:sz w:val="20"/>
                <w:szCs w:val="20"/>
              </w:rPr>
            </w:pPr>
            <w:r>
              <w:rPr>
                <w:color w:val="000000"/>
                <w:sz w:val="20"/>
                <w:szCs w:val="20"/>
              </w:rPr>
              <w:t>17:0</w:t>
            </w:r>
            <w:r w:rsidRPr="009B04A8">
              <w:rPr>
                <w:color w:val="000000"/>
                <w:sz w:val="20"/>
                <w:szCs w:val="20"/>
              </w:rPr>
              <w:t>0 – 18</w:t>
            </w:r>
            <w:r>
              <w:rPr>
                <w:color w:val="000000"/>
                <w:sz w:val="20"/>
                <w:szCs w:val="20"/>
              </w:rPr>
              <w:t>:00</w:t>
            </w:r>
            <w:r w:rsidRPr="009B04A8">
              <w:rPr>
                <w:color w:val="000000"/>
                <w:sz w:val="20"/>
                <w:szCs w:val="20"/>
              </w:rPr>
              <w:t xml:space="preserve"> RSAI:BIS Committee Meeting</w:t>
            </w:r>
          </w:p>
          <w:p w14:paraId="79495AD4" w14:textId="77777777" w:rsidR="002F4B25" w:rsidRPr="009B04A8" w:rsidRDefault="002F4B25" w:rsidP="00E47AA7">
            <w:pPr>
              <w:jc w:val="center"/>
              <w:rPr>
                <w:color w:val="000000"/>
                <w:sz w:val="20"/>
                <w:szCs w:val="20"/>
              </w:rPr>
            </w:pPr>
            <w:r w:rsidRPr="009B04A8">
              <w:rPr>
                <w:color w:val="000000"/>
                <w:sz w:val="20"/>
                <w:szCs w:val="20"/>
              </w:rPr>
              <w:t>(Committee members only)</w:t>
            </w:r>
          </w:p>
        </w:tc>
      </w:tr>
      <w:tr w:rsidR="002F4B25" w:rsidRPr="009B04A8" w14:paraId="152C7968" w14:textId="77777777" w:rsidTr="002F4B25">
        <w:trPr>
          <w:trHeight w:val="284"/>
          <w:jc w:val="center"/>
        </w:trPr>
        <w:tc>
          <w:tcPr>
            <w:tcW w:w="4503" w:type="dxa"/>
            <w:tcBorders>
              <w:top w:val="single" w:sz="4" w:space="0" w:color="auto"/>
              <w:bottom w:val="nil"/>
            </w:tcBorders>
            <w:shd w:val="clear" w:color="auto" w:fill="auto"/>
            <w:noWrap/>
            <w:vAlign w:val="center"/>
          </w:tcPr>
          <w:p w14:paraId="241CB9A5" w14:textId="77777777" w:rsidR="002F4B25" w:rsidRPr="009B04A8" w:rsidRDefault="002F4B25" w:rsidP="00E47AA7">
            <w:pPr>
              <w:jc w:val="center"/>
              <w:rPr>
                <w:color w:val="000000"/>
                <w:sz w:val="20"/>
                <w:szCs w:val="20"/>
              </w:rPr>
            </w:pPr>
          </w:p>
        </w:tc>
        <w:tc>
          <w:tcPr>
            <w:tcW w:w="4641" w:type="dxa"/>
            <w:tcBorders>
              <w:top w:val="single" w:sz="4" w:space="0" w:color="auto"/>
            </w:tcBorders>
            <w:shd w:val="clear" w:color="auto" w:fill="auto"/>
            <w:vAlign w:val="center"/>
          </w:tcPr>
          <w:p w14:paraId="7D0AC7CE" w14:textId="77777777" w:rsidR="002F4B25" w:rsidRDefault="002F4B25" w:rsidP="00E47AA7">
            <w:pPr>
              <w:jc w:val="center"/>
              <w:rPr>
                <w:color w:val="000000"/>
                <w:sz w:val="20"/>
                <w:szCs w:val="20"/>
              </w:rPr>
            </w:pPr>
          </w:p>
        </w:tc>
        <w:tc>
          <w:tcPr>
            <w:tcW w:w="4572" w:type="dxa"/>
            <w:tcBorders>
              <w:top w:val="nil"/>
            </w:tcBorders>
            <w:shd w:val="clear" w:color="auto" w:fill="auto"/>
            <w:noWrap/>
            <w:vAlign w:val="center"/>
          </w:tcPr>
          <w:p w14:paraId="21A01403" w14:textId="77777777" w:rsidR="002F4B25" w:rsidRDefault="002F4B25" w:rsidP="00E47AA7">
            <w:pPr>
              <w:jc w:val="center"/>
              <w:rPr>
                <w:color w:val="000000"/>
                <w:sz w:val="20"/>
                <w:szCs w:val="20"/>
              </w:rPr>
            </w:pPr>
          </w:p>
        </w:tc>
      </w:tr>
      <w:tr w:rsidR="002F4B25" w:rsidRPr="009B04A8" w14:paraId="2C26DDBD" w14:textId="77777777" w:rsidTr="002F4B25">
        <w:trPr>
          <w:trHeight w:val="284"/>
          <w:jc w:val="center"/>
        </w:trPr>
        <w:tc>
          <w:tcPr>
            <w:tcW w:w="4503" w:type="dxa"/>
            <w:vMerge w:val="restart"/>
            <w:tcBorders>
              <w:top w:val="single" w:sz="4" w:space="0" w:color="auto"/>
            </w:tcBorders>
            <w:shd w:val="clear" w:color="auto" w:fill="auto"/>
            <w:noWrap/>
            <w:vAlign w:val="center"/>
          </w:tcPr>
          <w:p w14:paraId="663A34BD" w14:textId="77777777" w:rsidR="002F4B25" w:rsidRDefault="002F4B25" w:rsidP="00E47AA7">
            <w:pPr>
              <w:jc w:val="center"/>
              <w:rPr>
                <w:color w:val="000000"/>
                <w:sz w:val="20"/>
                <w:szCs w:val="20"/>
              </w:rPr>
            </w:pPr>
            <w:r>
              <w:rPr>
                <w:color w:val="000000"/>
                <w:sz w:val="20"/>
                <w:szCs w:val="20"/>
              </w:rPr>
              <w:t xml:space="preserve">19:00 Meet and Greet </w:t>
            </w:r>
          </w:p>
          <w:p w14:paraId="62062C12" w14:textId="77777777" w:rsidR="002F4B25" w:rsidRDefault="002F4B25" w:rsidP="00E47AA7">
            <w:pPr>
              <w:jc w:val="center"/>
              <w:rPr>
                <w:color w:val="000000"/>
                <w:sz w:val="20"/>
                <w:szCs w:val="20"/>
              </w:rPr>
            </w:pPr>
            <w:r>
              <w:rPr>
                <w:color w:val="000000"/>
                <w:sz w:val="20"/>
                <w:szCs w:val="20"/>
              </w:rPr>
              <w:t xml:space="preserve">Scholars pub </w:t>
            </w:r>
            <w:r w:rsidRPr="007C4CF1">
              <w:rPr>
                <w:color w:val="000000"/>
                <w:sz w:val="20"/>
                <w:szCs w:val="20"/>
              </w:rPr>
              <w:t>10 Queens Rd</w:t>
            </w:r>
            <w:r>
              <w:rPr>
                <w:color w:val="000000"/>
                <w:sz w:val="20"/>
                <w:szCs w:val="20"/>
              </w:rPr>
              <w:t xml:space="preserve"> Aberystwyth</w:t>
            </w:r>
          </w:p>
          <w:p w14:paraId="21D5A095" w14:textId="77777777" w:rsidR="002F4B25" w:rsidRPr="009B04A8" w:rsidRDefault="002F4B25" w:rsidP="00E47AA7">
            <w:pPr>
              <w:jc w:val="center"/>
              <w:rPr>
                <w:color w:val="000000"/>
                <w:sz w:val="20"/>
                <w:szCs w:val="20"/>
              </w:rPr>
            </w:pPr>
          </w:p>
        </w:tc>
        <w:tc>
          <w:tcPr>
            <w:tcW w:w="4641" w:type="dxa"/>
            <w:tcBorders>
              <w:top w:val="single" w:sz="4" w:space="0" w:color="auto"/>
            </w:tcBorders>
            <w:shd w:val="clear" w:color="auto" w:fill="auto"/>
            <w:vAlign w:val="center"/>
          </w:tcPr>
          <w:p w14:paraId="1B7E3924" w14:textId="77777777" w:rsidR="002F4B25" w:rsidRDefault="002F4B25" w:rsidP="00E47AA7">
            <w:pPr>
              <w:jc w:val="center"/>
              <w:rPr>
                <w:color w:val="000000"/>
                <w:sz w:val="20"/>
                <w:szCs w:val="20"/>
              </w:rPr>
            </w:pPr>
            <w:r>
              <w:rPr>
                <w:color w:val="000000"/>
                <w:sz w:val="20"/>
                <w:szCs w:val="20"/>
              </w:rPr>
              <w:t xml:space="preserve">18:45 </w:t>
            </w:r>
            <w:bookmarkStart w:id="3" w:name="OLE_LINK3"/>
            <w:r>
              <w:rPr>
                <w:color w:val="000000"/>
                <w:sz w:val="20"/>
                <w:szCs w:val="20"/>
              </w:rPr>
              <w:t>T</w:t>
            </w:r>
            <w:r w:rsidRPr="00BE6261">
              <w:rPr>
                <w:color w:val="000000"/>
                <w:sz w:val="20"/>
                <w:szCs w:val="20"/>
              </w:rPr>
              <w:t xml:space="preserve">our of Aberystwyth </w:t>
            </w:r>
          </w:p>
          <w:p w14:paraId="5462D8B8" w14:textId="77777777" w:rsidR="002F4B25" w:rsidRDefault="002F4B25" w:rsidP="00E47AA7">
            <w:pPr>
              <w:jc w:val="center"/>
              <w:rPr>
                <w:color w:val="000000"/>
                <w:sz w:val="20"/>
                <w:szCs w:val="20"/>
              </w:rPr>
            </w:pPr>
            <w:r w:rsidRPr="00BE6261">
              <w:rPr>
                <w:color w:val="000000"/>
                <w:sz w:val="20"/>
                <w:szCs w:val="20"/>
              </w:rPr>
              <w:t xml:space="preserve">starting at the seafront entrance </w:t>
            </w:r>
            <w:bookmarkEnd w:id="3"/>
          </w:p>
        </w:tc>
        <w:tc>
          <w:tcPr>
            <w:tcW w:w="4572" w:type="dxa"/>
            <w:tcBorders>
              <w:top w:val="nil"/>
            </w:tcBorders>
            <w:shd w:val="clear" w:color="auto" w:fill="auto"/>
            <w:noWrap/>
            <w:vAlign w:val="center"/>
          </w:tcPr>
          <w:p w14:paraId="6F20DEFC" w14:textId="77777777" w:rsidR="002F4B25" w:rsidRDefault="002F4B25" w:rsidP="00E47AA7">
            <w:pPr>
              <w:jc w:val="center"/>
              <w:rPr>
                <w:color w:val="000000"/>
                <w:sz w:val="20"/>
                <w:szCs w:val="20"/>
              </w:rPr>
            </w:pPr>
            <w:r>
              <w:rPr>
                <w:color w:val="000000"/>
                <w:sz w:val="20"/>
                <w:szCs w:val="20"/>
              </w:rPr>
              <w:t>19:00 Meet at Aberystwyth train station</w:t>
            </w:r>
          </w:p>
          <w:p w14:paraId="5B176913" w14:textId="77777777" w:rsidR="002F4B25" w:rsidRDefault="002F4B25" w:rsidP="00E47AA7">
            <w:pPr>
              <w:jc w:val="center"/>
              <w:rPr>
                <w:color w:val="000000"/>
                <w:sz w:val="20"/>
                <w:szCs w:val="20"/>
              </w:rPr>
            </w:pPr>
            <w:r>
              <w:rPr>
                <w:color w:val="000000"/>
                <w:sz w:val="20"/>
                <w:szCs w:val="20"/>
              </w:rPr>
              <w:t xml:space="preserve">for coach to </w:t>
            </w:r>
            <w:r w:rsidRPr="00094CF5">
              <w:rPr>
                <w:color w:val="000000"/>
                <w:sz w:val="20"/>
                <w:szCs w:val="20"/>
              </w:rPr>
              <w:t>Nanteos Mansion</w:t>
            </w:r>
            <w:r>
              <w:rPr>
                <w:color w:val="000000"/>
                <w:sz w:val="20"/>
                <w:szCs w:val="20"/>
              </w:rPr>
              <w:t xml:space="preserve">, </w:t>
            </w:r>
            <w:r w:rsidRPr="00094CF5">
              <w:rPr>
                <w:color w:val="000000"/>
                <w:sz w:val="20"/>
                <w:szCs w:val="20"/>
              </w:rPr>
              <w:t>Rhydyfelin</w:t>
            </w:r>
          </w:p>
        </w:tc>
      </w:tr>
      <w:tr w:rsidR="002F4B25" w:rsidRPr="009B04A8" w14:paraId="37998BD7" w14:textId="77777777" w:rsidTr="002F4B25">
        <w:trPr>
          <w:trHeight w:val="860"/>
          <w:jc w:val="center"/>
        </w:trPr>
        <w:tc>
          <w:tcPr>
            <w:tcW w:w="4503" w:type="dxa"/>
            <w:vMerge/>
            <w:tcBorders>
              <w:bottom w:val="nil"/>
            </w:tcBorders>
            <w:shd w:val="clear" w:color="auto" w:fill="auto"/>
            <w:noWrap/>
            <w:vAlign w:val="center"/>
          </w:tcPr>
          <w:p w14:paraId="6A155B59" w14:textId="77777777" w:rsidR="002F4B25" w:rsidRPr="009B04A8" w:rsidRDefault="002F4B25" w:rsidP="00E47AA7">
            <w:pPr>
              <w:jc w:val="center"/>
              <w:rPr>
                <w:color w:val="000000"/>
                <w:sz w:val="20"/>
                <w:szCs w:val="20"/>
              </w:rPr>
            </w:pPr>
          </w:p>
        </w:tc>
        <w:tc>
          <w:tcPr>
            <w:tcW w:w="4641" w:type="dxa"/>
            <w:tcBorders>
              <w:top w:val="single" w:sz="4" w:space="0" w:color="auto"/>
            </w:tcBorders>
            <w:shd w:val="clear" w:color="auto" w:fill="auto"/>
            <w:vAlign w:val="center"/>
          </w:tcPr>
          <w:p w14:paraId="505E4E4E" w14:textId="77777777" w:rsidR="002F4B25" w:rsidRDefault="002F4B25" w:rsidP="00E47AA7">
            <w:pPr>
              <w:jc w:val="center"/>
              <w:rPr>
                <w:color w:val="000000"/>
                <w:sz w:val="20"/>
                <w:szCs w:val="20"/>
              </w:rPr>
            </w:pPr>
            <w:r w:rsidRPr="00BE6261">
              <w:rPr>
                <w:color w:val="000000"/>
                <w:sz w:val="20"/>
                <w:szCs w:val="20"/>
              </w:rPr>
              <w:t>19:</w:t>
            </w:r>
            <w:r>
              <w:rPr>
                <w:color w:val="000000"/>
                <w:sz w:val="20"/>
                <w:szCs w:val="20"/>
              </w:rPr>
              <w:t>30 meet at Cliff Railway</w:t>
            </w:r>
          </w:p>
          <w:p w14:paraId="4CEEF288" w14:textId="77777777" w:rsidR="002F4B25" w:rsidRDefault="002F4B25" w:rsidP="00E47AA7">
            <w:pPr>
              <w:jc w:val="center"/>
              <w:rPr>
                <w:color w:val="000000"/>
                <w:sz w:val="20"/>
                <w:szCs w:val="20"/>
              </w:rPr>
            </w:pPr>
            <w:r>
              <w:rPr>
                <w:color w:val="000000"/>
                <w:sz w:val="20"/>
                <w:szCs w:val="20"/>
              </w:rPr>
              <w:t xml:space="preserve">bottom of </w:t>
            </w:r>
            <w:r w:rsidRPr="00BE6261">
              <w:rPr>
                <w:color w:val="000000"/>
                <w:sz w:val="20"/>
                <w:szCs w:val="20"/>
              </w:rPr>
              <w:t>Constitution Hill</w:t>
            </w:r>
          </w:p>
        </w:tc>
        <w:tc>
          <w:tcPr>
            <w:tcW w:w="4572" w:type="dxa"/>
            <w:tcBorders>
              <w:top w:val="nil"/>
            </w:tcBorders>
            <w:shd w:val="clear" w:color="auto" w:fill="auto"/>
            <w:noWrap/>
            <w:vAlign w:val="center"/>
          </w:tcPr>
          <w:p w14:paraId="05DB3057" w14:textId="77777777" w:rsidR="002F4B25" w:rsidRDefault="002F4B25" w:rsidP="00E47AA7">
            <w:pPr>
              <w:jc w:val="center"/>
              <w:rPr>
                <w:color w:val="000000"/>
                <w:sz w:val="20"/>
                <w:szCs w:val="20"/>
              </w:rPr>
            </w:pPr>
            <w:r>
              <w:rPr>
                <w:color w:val="000000"/>
                <w:sz w:val="20"/>
                <w:szCs w:val="20"/>
              </w:rPr>
              <w:t>19:30 Drinks Reception</w:t>
            </w:r>
          </w:p>
          <w:p w14:paraId="44DA206B" w14:textId="77777777" w:rsidR="002F4B25" w:rsidRDefault="002F4B25" w:rsidP="00E47AA7">
            <w:pPr>
              <w:jc w:val="center"/>
              <w:rPr>
                <w:color w:val="000000"/>
                <w:sz w:val="20"/>
                <w:szCs w:val="20"/>
              </w:rPr>
            </w:pPr>
            <w:r>
              <w:rPr>
                <w:color w:val="000000"/>
                <w:sz w:val="20"/>
                <w:szCs w:val="20"/>
              </w:rPr>
              <w:t>courtesy of Spatial Economic Analysis</w:t>
            </w:r>
          </w:p>
          <w:p w14:paraId="7F1A8627" w14:textId="77777777" w:rsidR="002F4B25" w:rsidRDefault="002F4B25" w:rsidP="00E47AA7">
            <w:pPr>
              <w:jc w:val="center"/>
              <w:rPr>
                <w:color w:val="000000"/>
                <w:sz w:val="20"/>
                <w:szCs w:val="20"/>
              </w:rPr>
            </w:pPr>
            <w:r w:rsidRPr="00B00A5A">
              <w:rPr>
                <w:color w:val="000000"/>
                <w:sz w:val="20"/>
                <w:szCs w:val="20"/>
              </w:rPr>
              <w:t>Nanteos Mansion, Rhydyfelin</w:t>
            </w:r>
          </w:p>
        </w:tc>
      </w:tr>
      <w:tr w:rsidR="002F4B25" w:rsidRPr="009B04A8" w14:paraId="734439CC" w14:textId="77777777" w:rsidTr="002F4B25">
        <w:trPr>
          <w:trHeight w:val="995"/>
          <w:jc w:val="center"/>
        </w:trPr>
        <w:tc>
          <w:tcPr>
            <w:tcW w:w="4503" w:type="dxa"/>
            <w:tcBorders>
              <w:top w:val="nil"/>
            </w:tcBorders>
            <w:shd w:val="clear" w:color="auto" w:fill="auto"/>
            <w:noWrap/>
            <w:vAlign w:val="center"/>
            <w:hideMark/>
          </w:tcPr>
          <w:p w14:paraId="189692BF" w14:textId="77777777" w:rsidR="002F4B25" w:rsidRPr="009B04A8" w:rsidRDefault="002F4B25" w:rsidP="00E47AA7">
            <w:pPr>
              <w:jc w:val="center"/>
              <w:rPr>
                <w:color w:val="000000"/>
                <w:sz w:val="20"/>
                <w:szCs w:val="20"/>
              </w:rPr>
            </w:pPr>
          </w:p>
        </w:tc>
        <w:tc>
          <w:tcPr>
            <w:tcW w:w="4641" w:type="dxa"/>
            <w:shd w:val="clear" w:color="auto" w:fill="auto"/>
            <w:vAlign w:val="center"/>
            <w:hideMark/>
          </w:tcPr>
          <w:p w14:paraId="6388627B" w14:textId="77777777" w:rsidR="002F4B25" w:rsidRDefault="002F4B25" w:rsidP="00E47AA7">
            <w:pPr>
              <w:jc w:val="center"/>
              <w:rPr>
                <w:color w:val="000000"/>
                <w:sz w:val="20"/>
                <w:szCs w:val="20"/>
              </w:rPr>
            </w:pPr>
            <w:r>
              <w:rPr>
                <w:color w:val="000000"/>
                <w:sz w:val="20"/>
                <w:szCs w:val="20"/>
              </w:rPr>
              <w:t>20:00 Social Event</w:t>
            </w:r>
          </w:p>
          <w:p w14:paraId="0236F243" w14:textId="77777777" w:rsidR="002F4B25" w:rsidRPr="009B04A8" w:rsidRDefault="002F4B25" w:rsidP="00E47AA7">
            <w:pPr>
              <w:jc w:val="center"/>
              <w:rPr>
                <w:color w:val="000000"/>
                <w:sz w:val="20"/>
                <w:szCs w:val="20"/>
              </w:rPr>
            </w:pPr>
            <w:bookmarkStart w:id="4" w:name="OLE_LINK4"/>
            <w:r>
              <w:rPr>
                <w:color w:val="000000"/>
                <w:sz w:val="20"/>
                <w:szCs w:val="20"/>
              </w:rPr>
              <w:t>Y Consti Restaurant, Aberystwyth</w:t>
            </w:r>
            <w:bookmarkEnd w:id="4"/>
          </w:p>
        </w:tc>
        <w:tc>
          <w:tcPr>
            <w:tcW w:w="4572" w:type="dxa"/>
            <w:tcBorders>
              <w:top w:val="nil"/>
            </w:tcBorders>
            <w:shd w:val="clear" w:color="auto" w:fill="auto"/>
            <w:noWrap/>
            <w:vAlign w:val="center"/>
            <w:hideMark/>
          </w:tcPr>
          <w:p w14:paraId="10F8A532" w14:textId="77777777" w:rsidR="002F4B25" w:rsidRDefault="002F4B25" w:rsidP="00E47AA7">
            <w:pPr>
              <w:jc w:val="center"/>
              <w:rPr>
                <w:color w:val="000000"/>
                <w:sz w:val="20"/>
                <w:szCs w:val="20"/>
              </w:rPr>
            </w:pPr>
            <w:r>
              <w:rPr>
                <w:color w:val="000000"/>
                <w:sz w:val="20"/>
                <w:szCs w:val="20"/>
              </w:rPr>
              <w:t>20:00</w:t>
            </w:r>
            <w:r w:rsidRPr="009B04A8">
              <w:rPr>
                <w:color w:val="000000"/>
                <w:sz w:val="20"/>
                <w:szCs w:val="20"/>
              </w:rPr>
              <w:t xml:space="preserve"> </w:t>
            </w:r>
            <w:r>
              <w:rPr>
                <w:color w:val="000000"/>
                <w:sz w:val="20"/>
                <w:szCs w:val="20"/>
              </w:rPr>
              <w:t>Conference Dinner</w:t>
            </w:r>
          </w:p>
          <w:p w14:paraId="2DE63321" w14:textId="77777777" w:rsidR="002F4B25" w:rsidRPr="009B04A8" w:rsidRDefault="002F4B25" w:rsidP="00E47AA7">
            <w:pPr>
              <w:jc w:val="center"/>
              <w:rPr>
                <w:color w:val="000000"/>
                <w:sz w:val="20"/>
                <w:szCs w:val="20"/>
              </w:rPr>
            </w:pPr>
            <w:r w:rsidRPr="00094CF5">
              <w:rPr>
                <w:color w:val="000000"/>
                <w:sz w:val="20"/>
                <w:szCs w:val="20"/>
              </w:rPr>
              <w:t>Nanteos Mansion</w:t>
            </w:r>
            <w:r>
              <w:rPr>
                <w:color w:val="000000"/>
                <w:sz w:val="20"/>
                <w:szCs w:val="20"/>
              </w:rPr>
              <w:t xml:space="preserve">, </w:t>
            </w:r>
            <w:r w:rsidRPr="00094CF5">
              <w:rPr>
                <w:color w:val="000000"/>
                <w:sz w:val="20"/>
                <w:szCs w:val="20"/>
              </w:rPr>
              <w:t>Rhydyfelin</w:t>
            </w:r>
          </w:p>
        </w:tc>
      </w:tr>
    </w:tbl>
    <w:p w14:paraId="1B6A4BE3" w14:textId="77777777" w:rsidR="009B2E12" w:rsidRDefault="009B2E12" w:rsidP="009B2E12">
      <w:pPr>
        <w:rPr>
          <w:rFonts w:ascii="Georgia" w:hAnsi="Georgia"/>
          <w:b/>
          <w:bCs/>
          <w:sz w:val="22"/>
          <w:szCs w:val="22"/>
        </w:rPr>
      </w:pPr>
      <w:r>
        <w:rPr>
          <w:rFonts w:ascii="Georgia" w:hAnsi="Georgia"/>
          <w:b/>
          <w:bCs/>
          <w:sz w:val="22"/>
          <w:szCs w:val="22"/>
        </w:rPr>
        <w:lastRenderedPageBreak/>
        <w:t>Programme Schedule</w:t>
      </w:r>
    </w:p>
    <w:tbl>
      <w:tblPr>
        <w:tblW w:w="15884" w:type="dxa"/>
        <w:tblInd w:w="93" w:type="dxa"/>
        <w:tblLook w:val="04A0" w:firstRow="1" w:lastRow="0" w:firstColumn="1" w:lastColumn="0" w:noHBand="0" w:noVBand="1"/>
      </w:tblPr>
      <w:tblGrid>
        <w:gridCol w:w="222"/>
        <w:gridCol w:w="3860"/>
        <w:gridCol w:w="3860"/>
        <w:gridCol w:w="3860"/>
        <w:gridCol w:w="3860"/>
        <w:gridCol w:w="222"/>
      </w:tblGrid>
      <w:tr w:rsidR="002F4B25" w14:paraId="4068CB26" w14:textId="77777777" w:rsidTr="002F4B25">
        <w:trPr>
          <w:trHeight w:val="288"/>
        </w:trPr>
        <w:tc>
          <w:tcPr>
            <w:tcW w:w="222" w:type="dxa"/>
            <w:tcBorders>
              <w:top w:val="nil"/>
              <w:left w:val="nil"/>
              <w:bottom w:val="nil"/>
              <w:right w:val="nil"/>
            </w:tcBorders>
            <w:shd w:val="clear" w:color="auto" w:fill="auto"/>
            <w:noWrap/>
            <w:hideMark/>
          </w:tcPr>
          <w:p w14:paraId="57EDF1D8"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5E63D604" w14:textId="77777777" w:rsidR="002F4B25" w:rsidRDefault="002F4B25">
            <w:pPr>
              <w:rPr>
                <w:rFonts w:ascii="Calibri" w:hAnsi="Calibri"/>
                <w:b/>
                <w:bCs/>
                <w:color w:val="000000"/>
                <w:sz w:val="22"/>
                <w:szCs w:val="22"/>
              </w:rPr>
            </w:pPr>
            <w:r>
              <w:rPr>
                <w:rFonts w:ascii="Calibri" w:hAnsi="Calibri"/>
                <w:b/>
                <w:bCs/>
                <w:color w:val="000000"/>
                <w:sz w:val="22"/>
                <w:szCs w:val="22"/>
              </w:rPr>
              <w:t>Tuesday 19th August 2014</w:t>
            </w:r>
          </w:p>
        </w:tc>
        <w:tc>
          <w:tcPr>
            <w:tcW w:w="3860" w:type="dxa"/>
            <w:tcBorders>
              <w:top w:val="nil"/>
              <w:left w:val="nil"/>
              <w:bottom w:val="nil"/>
              <w:right w:val="nil"/>
            </w:tcBorders>
            <w:shd w:val="clear" w:color="auto" w:fill="auto"/>
            <w:hideMark/>
          </w:tcPr>
          <w:p w14:paraId="37163C88"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6B1D0884"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53DCAB5C"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53A6C88E" w14:textId="77777777" w:rsidR="002F4B25" w:rsidRDefault="002F4B25">
            <w:pPr>
              <w:rPr>
                <w:rFonts w:ascii="Calibri" w:hAnsi="Calibri"/>
                <w:color w:val="000000"/>
                <w:sz w:val="22"/>
                <w:szCs w:val="22"/>
              </w:rPr>
            </w:pPr>
          </w:p>
        </w:tc>
      </w:tr>
      <w:tr w:rsidR="002F4B25" w14:paraId="6299DF94" w14:textId="77777777" w:rsidTr="002F4B25">
        <w:trPr>
          <w:trHeight w:val="288"/>
        </w:trPr>
        <w:tc>
          <w:tcPr>
            <w:tcW w:w="222" w:type="dxa"/>
            <w:tcBorders>
              <w:top w:val="nil"/>
              <w:left w:val="nil"/>
              <w:bottom w:val="nil"/>
              <w:right w:val="nil"/>
            </w:tcBorders>
            <w:shd w:val="clear" w:color="auto" w:fill="auto"/>
            <w:noWrap/>
            <w:hideMark/>
          </w:tcPr>
          <w:p w14:paraId="0F46494C"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1676AFF2"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62488764"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137EF52D"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08907DC4"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2A358772" w14:textId="77777777" w:rsidR="002F4B25" w:rsidRDefault="002F4B25">
            <w:pPr>
              <w:rPr>
                <w:rFonts w:ascii="Calibri" w:hAnsi="Calibri"/>
                <w:color w:val="000000"/>
                <w:sz w:val="22"/>
                <w:szCs w:val="22"/>
              </w:rPr>
            </w:pPr>
          </w:p>
        </w:tc>
      </w:tr>
      <w:tr w:rsidR="002F4B25" w14:paraId="1C7F4B1E" w14:textId="77777777" w:rsidTr="002F4B25">
        <w:trPr>
          <w:trHeight w:val="300"/>
        </w:trPr>
        <w:tc>
          <w:tcPr>
            <w:tcW w:w="222" w:type="dxa"/>
            <w:tcBorders>
              <w:top w:val="nil"/>
              <w:left w:val="nil"/>
              <w:bottom w:val="nil"/>
              <w:right w:val="nil"/>
            </w:tcBorders>
            <w:shd w:val="clear" w:color="auto" w:fill="auto"/>
            <w:noWrap/>
            <w:hideMark/>
          </w:tcPr>
          <w:p w14:paraId="44230F53"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100FC5D6" w14:textId="77777777" w:rsidR="002F4B25" w:rsidRDefault="002F4B25">
            <w:pPr>
              <w:rPr>
                <w:rFonts w:ascii="Calibri" w:hAnsi="Calibri"/>
                <w:b/>
                <w:bCs/>
                <w:color w:val="000000"/>
                <w:sz w:val="22"/>
                <w:szCs w:val="22"/>
              </w:rPr>
            </w:pPr>
            <w:r>
              <w:rPr>
                <w:rFonts w:ascii="Calibri" w:hAnsi="Calibri"/>
                <w:b/>
                <w:bCs/>
                <w:color w:val="000000"/>
                <w:sz w:val="22"/>
                <w:szCs w:val="22"/>
              </w:rPr>
              <w:t>14:00 onwards</w:t>
            </w:r>
          </w:p>
        </w:tc>
        <w:tc>
          <w:tcPr>
            <w:tcW w:w="3860" w:type="dxa"/>
            <w:tcBorders>
              <w:top w:val="nil"/>
              <w:left w:val="nil"/>
              <w:bottom w:val="nil"/>
              <w:right w:val="nil"/>
            </w:tcBorders>
            <w:shd w:val="clear" w:color="auto" w:fill="auto"/>
            <w:hideMark/>
          </w:tcPr>
          <w:p w14:paraId="48255EAF"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5CAE4566"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24A9547D"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0F1B119C" w14:textId="77777777" w:rsidR="002F4B25" w:rsidRDefault="002F4B25">
            <w:pPr>
              <w:rPr>
                <w:rFonts w:ascii="Calibri" w:hAnsi="Calibri"/>
                <w:color w:val="000000"/>
                <w:sz w:val="22"/>
                <w:szCs w:val="22"/>
              </w:rPr>
            </w:pPr>
          </w:p>
        </w:tc>
      </w:tr>
      <w:tr w:rsidR="002F4B25" w14:paraId="6BB524F6" w14:textId="77777777" w:rsidTr="002F4B25">
        <w:trPr>
          <w:trHeight w:val="300"/>
        </w:trPr>
        <w:tc>
          <w:tcPr>
            <w:tcW w:w="222" w:type="dxa"/>
            <w:tcBorders>
              <w:top w:val="nil"/>
              <w:left w:val="nil"/>
              <w:bottom w:val="nil"/>
              <w:right w:val="nil"/>
            </w:tcBorders>
            <w:shd w:val="clear" w:color="auto" w:fill="auto"/>
            <w:noWrap/>
            <w:hideMark/>
          </w:tcPr>
          <w:p w14:paraId="5A716F46" w14:textId="77777777" w:rsidR="002F4B25" w:rsidRDefault="002F4B25">
            <w:pPr>
              <w:rPr>
                <w:rFonts w:ascii="Calibri" w:hAnsi="Calibri"/>
                <w:color w:val="000000"/>
                <w:sz w:val="22"/>
                <w:szCs w:val="22"/>
              </w:rPr>
            </w:pPr>
          </w:p>
        </w:tc>
        <w:tc>
          <w:tcPr>
            <w:tcW w:w="7720" w:type="dxa"/>
            <w:gridSpan w:val="2"/>
            <w:tcBorders>
              <w:top w:val="single" w:sz="8" w:space="0" w:color="auto"/>
              <w:left w:val="single" w:sz="8" w:space="0" w:color="auto"/>
              <w:bottom w:val="single" w:sz="8" w:space="0" w:color="auto"/>
              <w:right w:val="nil"/>
            </w:tcBorders>
            <w:shd w:val="clear" w:color="auto" w:fill="auto"/>
            <w:noWrap/>
            <w:hideMark/>
          </w:tcPr>
          <w:p w14:paraId="4CC6C52B" w14:textId="77777777" w:rsidR="002F4B25" w:rsidRDefault="002F4B25">
            <w:pPr>
              <w:rPr>
                <w:rFonts w:ascii="Calibri" w:hAnsi="Calibri"/>
                <w:b/>
                <w:bCs/>
                <w:color w:val="000000"/>
                <w:sz w:val="22"/>
                <w:szCs w:val="22"/>
              </w:rPr>
            </w:pPr>
            <w:r>
              <w:rPr>
                <w:rFonts w:ascii="Calibri" w:hAnsi="Calibri"/>
                <w:b/>
                <w:bCs/>
                <w:color w:val="000000"/>
                <w:sz w:val="22"/>
                <w:szCs w:val="22"/>
              </w:rPr>
              <w:t>Registration for the Doctoral Colloquium and Annual Conference</w:t>
            </w:r>
          </w:p>
        </w:tc>
        <w:tc>
          <w:tcPr>
            <w:tcW w:w="3860" w:type="dxa"/>
            <w:tcBorders>
              <w:top w:val="single" w:sz="8" w:space="0" w:color="auto"/>
              <w:left w:val="nil"/>
              <w:bottom w:val="single" w:sz="8" w:space="0" w:color="auto"/>
              <w:right w:val="nil"/>
            </w:tcBorders>
            <w:shd w:val="clear" w:color="auto" w:fill="auto"/>
            <w:hideMark/>
          </w:tcPr>
          <w:p w14:paraId="0086DC51" w14:textId="77777777" w:rsidR="002F4B25" w:rsidRDefault="002F4B25">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single" w:sz="8" w:space="0" w:color="auto"/>
              <w:right w:val="single" w:sz="8" w:space="0" w:color="auto"/>
            </w:tcBorders>
            <w:shd w:val="clear" w:color="auto" w:fill="auto"/>
            <w:hideMark/>
          </w:tcPr>
          <w:p w14:paraId="50BEACCC" w14:textId="77777777" w:rsidR="002F4B25" w:rsidRDefault="002F4B25">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3DF7EFBE" w14:textId="77777777" w:rsidR="002F4B25" w:rsidRDefault="002F4B25">
            <w:pPr>
              <w:rPr>
                <w:rFonts w:ascii="Calibri" w:hAnsi="Calibri"/>
                <w:color w:val="000000"/>
                <w:sz w:val="22"/>
                <w:szCs w:val="22"/>
              </w:rPr>
            </w:pPr>
          </w:p>
        </w:tc>
      </w:tr>
      <w:tr w:rsidR="002F4B25" w14:paraId="760BE644" w14:textId="77777777" w:rsidTr="002F4B25">
        <w:trPr>
          <w:trHeight w:val="288"/>
        </w:trPr>
        <w:tc>
          <w:tcPr>
            <w:tcW w:w="222" w:type="dxa"/>
            <w:tcBorders>
              <w:top w:val="nil"/>
              <w:left w:val="nil"/>
              <w:bottom w:val="nil"/>
              <w:right w:val="nil"/>
            </w:tcBorders>
            <w:shd w:val="clear" w:color="auto" w:fill="auto"/>
            <w:noWrap/>
            <w:hideMark/>
          </w:tcPr>
          <w:p w14:paraId="1F57E283"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099979DC"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5FE49E39"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6096DE7A"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16E1CC22"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6F60F7B6" w14:textId="77777777" w:rsidR="002F4B25" w:rsidRDefault="002F4B25">
            <w:pPr>
              <w:rPr>
                <w:rFonts w:ascii="Calibri" w:hAnsi="Calibri"/>
                <w:color w:val="000000"/>
                <w:sz w:val="22"/>
                <w:szCs w:val="22"/>
              </w:rPr>
            </w:pPr>
          </w:p>
        </w:tc>
      </w:tr>
      <w:tr w:rsidR="002F4B25" w14:paraId="7467E140" w14:textId="77777777" w:rsidTr="002F4B25">
        <w:trPr>
          <w:trHeight w:val="300"/>
        </w:trPr>
        <w:tc>
          <w:tcPr>
            <w:tcW w:w="222" w:type="dxa"/>
            <w:tcBorders>
              <w:top w:val="nil"/>
              <w:left w:val="nil"/>
              <w:bottom w:val="nil"/>
              <w:right w:val="nil"/>
            </w:tcBorders>
            <w:shd w:val="clear" w:color="auto" w:fill="auto"/>
            <w:noWrap/>
            <w:hideMark/>
          </w:tcPr>
          <w:p w14:paraId="418DC74C"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77238D8A" w14:textId="77777777" w:rsidR="002F4B25" w:rsidRDefault="002F4B25">
            <w:pPr>
              <w:rPr>
                <w:rFonts w:ascii="Calibri" w:hAnsi="Calibri"/>
                <w:b/>
                <w:bCs/>
                <w:color w:val="000000"/>
                <w:sz w:val="22"/>
                <w:szCs w:val="22"/>
              </w:rPr>
            </w:pPr>
            <w:r>
              <w:rPr>
                <w:rFonts w:ascii="Calibri" w:hAnsi="Calibri"/>
                <w:b/>
                <w:bCs/>
                <w:color w:val="000000"/>
                <w:sz w:val="22"/>
                <w:szCs w:val="22"/>
              </w:rPr>
              <w:t>14:30 - 15:30</w:t>
            </w:r>
          </w:p>
        </w:tc>
        <w:tc>
          <w:tcPr>
            <w:tcW w:w="3860" w:type="dxa"/>
            <w:tcBorders>
              <w:top w:val="nil"/>
              <w:left w:val="nil"/>
              <w:bottom w:val="nil"/>
              <w:right w:val="nil"/>
            </w:tcBorders>
            <w:shd w:val="clear" w:color="auto" w:fill="auto"/>
            <w:hideMark/>
          </w:tcPr>
          <w:p w14:paraId="29F9ECA8"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3F8B6E1"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278CCB61"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5F63029B" w14:textId="77777777" w:rsidR="002F4B25" w:rsidRDefault="002F4B25">
            <w:pPr>
              <w:rPr>
                <w:rFonts w:ascii="Calibri" w:hAnsi="Calibri"/>
                <w:color w:val="000000"/>
                <w:sz w:val="22"/>
                <w:szCs w:val="22"/>
              </w:rPr>
            </w:pPr>
          </w:p>
        </w:tc>
      </w:tr>
      <w:tr w:rsidR="002F4B25" w14:paraId="251552D3" w14:textId="77777777" w:rsidTr="002F4B25">
        <w:trPr>
          <w:trHeight w:val="300"/>
        </w:trPr>
        <w:tc>
          <w:tcPr>
            <w:tcW w:w="222" w:type="dxa"/>
            <w:tcBorders>
              <w:top w:val="nil"/>
              <w:left w:val="nil"/>
              <w:bottom w:val="nil"/>
              <w:right w:val="nil"/>
            </w:tcBorders>
            <w:shd w:val="clear" w:color="auto" w:fill="auto"/>
            <w:noWrap/>
            <w:hideMark/>
          </w:tcPr>
          <w:p w14:paraId="5039587F" w14:textId="77777777" w:rsidR="002F4B25" w:rsidRDefault="002F4B25">
            <w:pPr>
              <w:rPr>
                <w:rFonts w:ascii="Calibri" w:hAnsi="Calibri"/>
                <w:color w:val="000000"/>
                <w:sz w:val="22"/>
                <w:szCs w:val="22"/>
              </w:rPr>
            </w:pPr>
          </w:p>
        </w:tc>
        <w:tc>
          <w:tcPr>
            <w:tcW w:w="3860" w:type="dxa"/>
            <w:tcBorders>
              <w:top w:val="single" w:sz="8" w:space="0" w:color="auto"/>
              <w:left w:val="single" w:sz="8" w:space="0" w:color="auto"/>
              <w:bottom w:val="single" w:sz="8" w:space="0" w:color="auto"/>
              <w:right w:val="nil"/>
            </w:tcBorders>
            <w:shd w:val="clear" w:color="auto" w:fill="auto"/>
            <w:hideMark/>
          </w:tcPr>
          <w:p w14:paraId="4304F0E7" w14:textId="77777777" w:rsidR="002F4B25" w:rsidRDefault="002F4B25">
            <w:pPr>
              <w:rPr>
                <w:rFonts w:ascii="Calibri" w:hAnsi="Calibri"/>
                <w:b/>
                <w:bCs/>
                <w:color w:val="000000"/>
                <w:sz w:val="22"/>
                <w:szCs w:val="22"/>
              </w:rPr>
            </w:pPr>
            <w:r>
              <w:rPr>
                <w:rFonts w:ascii="Calibri" w:hAnsi="Calibri"/>
                <w:b/>
                <w:bCs/>
                <w:color w:val="000000"/>
                <w:sz w:val="22"/>
                <w:szCs w:val="22"/>
              </w:rPr>
              <w:t>Doctoral colloquium presentations 1</w:t>
            </w:r>
          </w:p>
        </w:tc>
        <w:tc>
          <w:tcPr>
            <w:tcW w:w="3860" w:type="dxa"/>
            <w:tcBorders>
              <w:top w:val="single" w:sz="8" w:space="0" w:color="auto"/>
              <w:left w:val="nil"/>
              <w:bottom w:val="single" w:sz="8" w:space="0" w:color="auto"/>
              <w:right w:val="nil"/>
            </w:tcBorders>
            <w:shd w:val="clear" w:color="auto" w:fill="auto"/>
            <w:hideMark/>
          </w:tcPr>
          <w:p w14:paraId="2F9AB5EB" w14:textId="77777777" w:rsidR="002F4B25" w:rsidRDefault="002F4B25">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single" w:sz="8" w:space="0" w:color="auto"/>
              <w:right w:val="nil"/>
            </w:tcBorders>
            <w:shd w:val="clear" w:color="auto" w:fill="auto"/>
            <w:hideMark/>
          </w:tcPr>
          <w:p w14:paraId="5D41D6B4" w14:textId="77777777" w:rsidR="002F4B25" w:rsidRDefault="002F4B25">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single" w:sz="8" w:space="0" w:color="auto"/>
              <w:right w:val="single" w:sz="8" w:space="0" w:color="auto"/>
            </w:tcBorders>
            <w:shd w:val="clear" w:color="auto" w:fill="auto"/>
            <w:hideMark/>
          </w:tcPr>
          <w:p w14:paraId="41D6AB88" w14:textId="77777777" w:rsidR="002F4B25" w:rsidRDefault="002F4B25">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637F48B6" w14:textId="77777777" w:rsidR="002F4B25" w:rsidRDefault="002F4B25">
            <w:pPr>
              <w:rPr>
                <w:rFonts w:ascii="Calibri" w:hAnsi="Calibri"/>
                <w:color w:val="000000"/>
                <w:sz w:val="22"/>
                <w:szCs w:val="22"/>
              </w:rPr>
            </w:pPr>
          </w:p>
        </w:tc>
      </w:tr>
      <w:tr w:rsidR="002F4B25" w14:paraId="6A67F591" w14:textId="77777777" w:rsidTr="002F4B25">
        <w:trPr>
          <w:trHeight w:val="288"/>
        </w:trPr>
        <w:tc>
          <w:tcPr>
            <w:tcW w:w="222" w:type="dxa"/>
            <w:tcBorders>
              <w:top w:val="nil"/>
              <w:left w:val="nil"/>
              <w:bottom w:val="nil"/>
              <w:right w:val="nil"/>
            </w:tcBorders>
            <w:shd w:val="clear" w:color="auto" w:fill="auto"/>
            <w:noWrap/>
            <w:hideMark/>
          </w:tcPr>
          <w:p w14:paraId="3E1720ED" w14:textId="77777777" w:rsidR="002F4B25" w:rsidRDefault="002F4B25">
            <w:pPr>
              <w:rPr>
                <w:rFonts w:ascii="Calibri" w:hAnsi="Calibri"/>
                <w:color w:val="000000"/>
                <w:sz w:val="22"/>
                <w:szCs w:val="22"/>
              </w:rPr>
            </w:pPr>
          </w:p>
        </w:tc>
        <w:tc>
          <w:tcPr>
            <w:tcW w:w="3860" w:type="dxa"/>
            <w:tcBorders>
              <w:top w:val="single" w:sz="8" w:space="0" w:color="auto"/>
              <w:left w:val="single" w:sz="8" w:space="0" w:color="auto"/>
              <w:bottom w:val="nil"/>
              <w:right w:val="nil"/>
            </w:tcBorders>
            <w:shd w:val="clear" w:color="auto" w:fill="auto"/>
            <w:hideMark/>
          </w:tcPr>
          <w:p w14:paraId="1856E763" w14:textId="77777777" w:rsidR="002F4B25" w:rsidRDefault="002F4B25">
            <w:pPr>
              <w:rPr>
                <w:rFonts w:ascii="Calibri" w:hAnsi="Calibri"/>
                <w:b/>
                <w:bCs/>
                <w:color w:val="000000"/>
                <w:sz w:val="22"/>
                <w:szCs w:val="22"/>
              </w:rPr>
            </w:pPr>
            <w:r>
              <w:rPr>
                <w:rFonts w:ascii="Calibri" w:hAnsi="Calibri"/>
                <w:b/>
                <w:bCs/>
                <w:color w:val="000000"/>
                <w:sz w:val="22"/>
                <w:szCs w:val="22"/>
              </w:rPr>
              <w:t>Lisa Noonan</w:t>
            </w:r>
          </w:p>
        </w:tc>
        <w:tc>
          <w:tcPr>
            <w:tcW w:w="7720" w:type="dxa"/>
            <w:gridSpan w:val="2"/>
            <w:tcBorders>
              <w:top w:val="single" w:sz="8" w:space="0" w:color="auto"/>
              <w:left w:val="nil"/>
              <w:bottom w:val="nil"/>
              <w:right w:val="nil"/>
            </w:tcBorders>
            <w:shd w:val="clear" w:color="auto" w:fill="auto"/>
            <w:noWrap/>
            <w:hideMark/>
          </w:tcPr>
          <w:p w14:paraId="58F778C9" w14:textId="77777777" w:rsidR="002F4B25" w:rsidRDefault="002F4B25">
            <w:pPr>
              <w:rPr>
                <w:rFonts w:ascii="Calibri" w:hAnsi="Calibri"/>
                <w:b/>
                <w:bCs/>
                <w:color w:val="000000"/>
                <w:sz w:val="22"/>
                <w:szCs w:val="22"/>
              </w:rPr>
            </w:pPr>
            <w:r>
              <w:rPr>
                <w:rFonts w:ascii="Calibri" w:hAnsi="Calibri"/>
                <w:b/>
                <w:bCs/>
                <w:color w:val="000000"/>
                <w:sz w:val="22"/>
                <w:szCs w:val="22"/>
              </w:rPr>
              <w:t>School of Economics, University College Cork</w:t>
            </w:r>
          </w:p>
        </w:tc>
        <w:tc>
          <w:tcPr>
            <w:tcW w:w="3860" w:type="dxa"/>
            <w:tcBorders>
              <w:top w:val="single" w:sz="8" w:space="0" w:color="auto"/>
              <w:left w:val="nil"/>
              <w:bottom w:val="nil"/>
              <w:right w:val="single" w:sz="8" w:space="0" w:color="auto"/>
            </w:tcBorders>
            <w:shd w:val="clear" w:color="auto" w:fill="auto"/>
            <w:hideMark/>
          </w:tcPr>
          <w:p w14:paraId="28E19D39" w14:textId="77777777" w:rsidR="002F4B25" w:rsidRDefault="002F4B25">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72596441" w14:textId="77777777" w:rsidR="002F4B25" w:rsidRDefault="002F4B25">
            <w:pPr>
              <w:rPr>
                <w:rFonts w:ascii="Calibri" w:hAnsi="Calibri"/>
                <w:color w:val="000000"/>
                <w:sz w:val="22"/>
                <w:szCs w:val="22"/>
              </w:rPr>
            </w:pPr>
          </w:p>
        </w:tc>
      </w:tr>
      <w:tr w:rsidR="002F4B25" w14:paraId="3B49213D" w14:textId="77777777" w:rsidTr="002F4B25">
        <w:trPr>
          <w:trHeight w:val="300"/>
        </w:trPr>
        <w:tc>
          <w:tcPr>
            <w:tcW w:w="222" w:type="dxa"/>
            <w:tcBorders>
              <w:top w:val="nil"/>
              <w:left w:val="nil"/>
              <w:bottom w:val="nil"/>
              <w:right w:val="nil"/>
            </w:tcBorders>
            <w:shd w:val="clear" w:color="auto" w:fill="auto"/>
            <w:noWrap/>
            <w:hideMark/>
          </w:tcPr>
          <w:p w14:paraId="3144A181" w14:textId="77777777" w:rsidR="002F4B25" w:rsidRDefault="002F4B25">
            <w:pPr>
              <w:rPr>
                <w:rFonts w:ascii="Calibri" w:hAnsi="Calibri"/>
                <w:color w:val="000000"/>
                <w:sz w:val="22"/>
                <w:szCs w:val="22"/>
              </w:rPr>
            </w:pPr>
          </w:p>
        </w:tc>
        <w:tc>
          <w:tcPr>
            <w:tcW w:w="3860" w:type="dxa"/>
            <w:tcBorders>
              <w:top w:val="nil"/>
              <w:left w:val="single" w:sz="8" w:space="0" w:color="auto"/>
              <w:bottom w:val="single" w:sz="8" w:space="0" w:color="auto"/>
              <w:right w:val="nil"/>
            </w:tcBorders>
            <w:shd w:val="clear" w:color="auto" w:fill="auto"/>
            <w:hideMark/>
          </w:tcPr>
          <w:p w14:paraId="30F4A5EF" w14:textId="77777777" w:rsidR="002F4B25" w:rsidRDefault="002F4B25">
            <w:pPr>
              <w:rPr>
                <w:rFonts w:ascii="Calibri" w:hAnsi="Calibri"/>
                <w:b/>
                <w:bCs/>
                <w:color w:val="000000"/>
                <w:sz w:val="22"/>
                <w:szCs w:val="22"/>
              </w:rPr>
            </w:pPr>
            <w:r>
              <w:rPr>
                <w:rFonts w:ascii="Calibri" w:hAnsi="Calibri"/>
                <w:b/>
                <w:bCs/>
                <w:color w:val="000000"/>
                <w:sz w:val="22"/>
                <w:szCs w:val="22"/>
              </w:rPr>
              <w:t>Yogeswaran Sundara Murthi</w:t>
            </w:r>
          </w:p>
        </w:tc>
        <w:tc>
          <w:tcPr>
            <w:tcW w:w="7720" w:type="dxa"/>
            <w:gridSpan w:val="2"/>
            <w:tcBorders>
              <w:top w:val="nil"/>
              <w:left w:val="nil"/>
              <w:bottom w:val="single" w:sz="8" w:space="0" w:color="auto"/>
              <w:right w:val="nil"/>
            </w:tcBorders>
            <w:shd w:val="clear" w:color="auto" w:fill="auto"/>
            <w:noWrap/>
            <w:hideMark/>
          </w:tcPr>
          <w:p w14:paraId="348E9406" w14:textId="77777777" w:rsidR="002F4B25" w:rsidRDefault="002F4B25">
            <w:pPr>
              <w:rPr>
                <w:rFonts w:ascii="Calibri" w:hAnsi="Calibri"/>
                <w:b/>
                <w:bCs/>
                <w:color w:val="000000"/>
                <w:sz w:val="22"/>
                <w:szCs w:val="22"/>
              </w:rPr>
            </w:pPr>
            <w:r>
              <w:rPr>
                <w:rFonts w:ascii="Calibri" w:hAnsi="Calibri"/>
                <w:b/>
                <w:bCs/>
                <w:color w:val="000000"/>
                <w:sz w:val="22"/>
                <w:szCs w:val="22"/>
              </w:rPr>
              <w:t>Department of Geography and Planning, University of Liverpool</w:t>
            </w:r>
          </w:p>
        </w:tc>
        <w:tc>
          <w:tcPr>
            <w:tcW w:w="3860" w:type="dxa"/>
            <w:tcBorders>
              <w:top w:val="nil"/>
              <w:left w:val="nil"/>
              <w:bottom w:val="single" w:sz="8" w:space="0" w:color="auto"/>
              <w:right w:val="single" w:sz="8" w:space="0" w:color="auto"/>
            </w:tcBorders>
            <w:shd w:val="clear" w:color="auto" w:fill="auto"/>
            <w:hideMark/>
          </w:tcPr>
          <w:p w14:paraId="5CD1679F" w14:textId="77777777" w:rsidR="002F4B25" w:rsidRDefault="002F4B25">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68811680" w14:textId="77777777" w:rsidR="002F4B25" w:rsidRDefault="002F4B25">
            <w:pPr>
              <w:rPr>
                <w:rFonts w:ascii="Calibri" w:hAnsi="Calibri"/>
                <w:color w:val="000000"/>
                <w:sz w:val="22"/>
                <w:szCs w:val="22"/>
              </w:rPr>
            </w:pPr>
          </w:p>
        </w:tc>
      </w:tr>
      <w:tr w:rsidR="002F4B25" w14:paraId="79EADEB7" w14:textId="77777777" w:rsidTr="002F4B25">
        <w:trPr>
          <w:trHeight w:val="288"/>
        </w:trPr>
        <w:tc>
          <w:tcPr>
            <w:tcW w:w="222" w:type="dxa"/>
            <w:tcBorders>
              <w:top w:val="nil"/>
              <w:left w:val="nil"/>
              <w:bottom w:val="nil"/>
              <w:right w:val="nil"/>
            </w:tcBorders>
            <w:shd w:val="clear" w:color="auto" w:fill="auto"/>
            <w:noWrap/>
            <w:hideMark/>
          </w:tcPr>
          <w:p w14:paraId="7F8CFAD9"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5E8040EE"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947CC17"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526D8232"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4E288B1C"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046D8DF0" w14:textId="77777777" w:rsidR="002F4B25" w:rsidRDefault="002F4B25">
            <w:pPr>
              <w:rPr>
                <w:rFonts w:ascii="Calibri" w:hAnsi="Calibri"/>
                <w:color w:val="000000"/>
                <w:sz w:val="22"/>
                <w:szCs w:val="22"/>
              </w:rPr>
            </w:pPr>
          </w:p>
        </w:tc>
      </w:tr>
      <w:tr w:rsidR="002F4B25" w14:paraId="79B22550" w14:textId="77777777" w:rsidTr="002F4B25">
        <w:trPr>
          <w:trHeight w:val="300"/>
        </w:trPr>
        <w:tc>
          <w:tcPr>
            <w:tcW w:w="222" w:type="dxa"/>
            <w:tcBorders>
              <w:top w:val="nil"/>
              <w:left w:val="nil"/>
              <w:bottom w:val="nil"/>
              <w:right w:val="nil"/>
            </w:tcBorders>
            <w:shd w:val="clear" w:color="auto" w:fill="auto"/>
            <w:noWrap/>
            <w:hideMark/>
          </w:tcPr>
          <w:p w14:paraId="426F0AF7"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39048291" w14:textId="77777777" w:rsidR="002F4B25" w:rsidRDefault="002F4B25">
            <w:pPr>
              <w:rPr>
                <w:rFonts w:ascii="Calibri" w:hAnsi="Calibri"/>
                <w:b/>
                <w:bCs/>
                <w:color w:val="000000"/>
                <w:sz w:val="22"/>
                <w:szCs w:val="22"/>
              </w:rPr>
            </w:pPr>
            <w:r>
              <w:rPr>
                <w:rFonts w:ascii="Calibri" w:hAnsi="Calibri"/>
                <w:b/>
                <w:bCs/>
                <w:color w:val="000000"/>
                <w:sz w:val="22"/>
                <w:szCs w:val="22"/>
              </w:rPr>
              <w:t xml:space="preserve">15:30 - 16:00 </w:t>
            </w:r>
          </w:p>
        </w:tc>
        <w:tc>
          <w:tcPr>
            <w:tcW w:w="3860" w:type="dxa"/>
            <w:tcBorders>
              <w:top w:val="nil"/>
              <w:left w:val="nil"/>
              <w:bottom w:val="nil"/>
              <w:right w:val="nil"/>
            </w:tcBorders>
            <w:shd w:val="clear" w:color="auto" w:fill="auto"/>
            <w:hideMark/>
          </w:tcPr>
          <w:p w14:paraId="7D11D089"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2F7A0C22"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83051A2"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70B8B985" w14:textId="77777777" w:rsidR="002F4B25" w:rsidRDefault="002F4B25">
            <w:pPr>
              <w:rPr>
                <w:rFonts w:ascii="Calibri" w:hAnsi="Calibri"/>
                <w:color w:val="000000"/>
                <w:sz w:val="22"/>
                <w:szCs w:val="22"/>
              </w:rPr>
            </w:pPr>
          </w:p>
        </w:tc>
      </w:tr>
      <w:tr w:rsidR="002F4B25" w14:paraId="2AF65B88" w14:textId="77777777" w:rsidTr="002F4B25">
        <w:trPr>
          <w:trHeight w:val="300"/>
        </w:trPr>
        <w:tc>
          <w:tcPr>
            <w:tcW w:w="222" w:type="dxa"/>
            <w:tcBorders>
              <w:top w:val="nil"/>
              <w:left w:val="nil"/>
              <w:bottom w:val="nil"/>
              <w:right w:val="nil"/>
            </w:tcBorders>
            <w:shd w:val="clear" w:color="auto" w:fill="auto"/>
            <w:noWrap/>
            <w:hideMark/>
          </w:tcPr>
          <w:p w14:paraId="424E73F6" w14:textId="77777777" w:rsidR="002F4B25" w:rsidRDefault="002F4B25">
            <w:pPr>
              <w:rPr>
                <w:rFonts w:ascii="Calibri" w:hAnsi="Calibri"/>
                <w:color w:val="000000"/>
                <w:sz w:val="22"/>
                <w:szCs w:val="22"/>
              </w:rPr>
            </w:pPr>
          </w:p>
        </w:tc>
        <w:tc>
          <w:tcPr>
            <w:tcW w:w="3860" w:type="dxa"/>
            <w:tcBorders>
              <w:top w:val="single" w:sz="8" w:space="0" w:color="auto"/>
              <w:left w:val="single" w:sz="8" w:space="0" w:color="auto"/>
              <w:bottom w:val="single" w:sz="8" w:space="0" w:color="auto"/>
              <w:right w:val="nil"/>
            </w:tcBorders>
            <w:shd w:val="clear" w:color="auto" w:fill="auto"/>
            <w:hideMark/>
          </w:tcPr>
          <w:p w14:paraId="56C36E9F" w14:textId="77777777" w:rsidR="002F4B25" w:rsidRDefault="002F4B25">
            <w:pPr>
              <w:rPr>
                <w:rFonts w:ascii="Calibri" w:hAnsi="Calibri"/>
                <w:b/>
                <w:bCs/>
                <w:color w:val="000000"/>
                <w:sz w:val="22"/>
                <w:szCs w:val="22"/>
              </w:rPr>
            </w:pPr>
            <w:r>
              <w:rPr>
                <w:rFonts w:ascii="Calibri" w:hAnsi="Calibri"/>
                <w:b/>
                <w:bCs/>
                <w:color w:val="000000"/>
                <w:sz w:val="22"/>
                <w:szCs w:val="22"/>
              </w:rPr>
              <w:t>Coffee / tea</w:t>
            </w:r>
          </w:p>
        </w:tc>
        <w:tc>
          <w:tcPr>
            <w:tcW w:w="3860" w:type="dxa"/>
            <w:tcBorders>
              <w:top w:val="single" w:sz="8" w:space="0" w:color="auto"/>
              <w:left w:val="nil"/>
              <w:bottom w:val="single" w:sz="8" w:space="0" w:color="auto"/>
              <w:right w:val="nil"/>
            </w:tcBorders>
            <w:shd w:val="clear" w:color="auto" w:fill="auto"/>
            <w:hideMark/>
          </w:tcPr>
          <w:p w14:paraId="2277A3D4" w14:textId="77777777" w:rsidR="002F4B25" w:rsidRDefault="002F4B25">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single" w:sz="8" w:space="0" w:color="auto"/>
              <w:right w:val="nil"/>
            </w:tcBorders>
            <w:shd w:val="clear" w:color="auto" w:fill="auto"/>
            <w:hideMark/>
          </w:tcPr>
          <w:p w14:paraId="62D4BC3A" w14:textId="77777777" w:rsidR="002F4B25" w:rsidRDefault="002F4B25">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single" w:sz="8" w:space="0" w:color="auto"/>
              <w:right w:val="single" w:sz="8" w:space="0" w:color="auto"/>
            </w:tcBorders>
            <w:shd w:val="clear" w:color="auto" w:fill="auto"/>
            <w:hideMark/>
          </w:tcPr>
          <w:p w14:paraId="1645F076" w14:textId="77777777" w:rsidR="002F4B25" w:rsidRDefault="002F4B25">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1426AE38" w14:textId="77777777" w:rsidR="002F4B25" w:rsidRDefault="002F4B25">
            <w:pPr>
              <w:rPr>
                <w:rFonts w:ascii="Calibri" w:hAnsi="Calibri"/>
                <w:color w:val="000000"/>
                <w:sz w:val="22"/>
                <w:szCs w:val="22"/>
              </w:rPr>
            </w:pPr>
          </w:p>
        </w:tc>
      </w:tr>
      <w:tr w:rsidR="002F4B25" w14:paraId="71E9CE7D" w14:textId="77777777" w:rsidTr="002F4B25">
        <w:trPr>
          <w:trHeight w:val="288"/>
        </w:trPr>
        <w:tc>
          <w:tcPr>
            <w:tcW w:w="222" w:type="dxa"/>
            <w:tcBorders>
              <w:top w:val="nil"/>
              <w:left w:val="nil"/>
              <w:bottom w:val="nil"/>
              <w:right w:val="nil"/>
            </w:tcBorders>
            <w:shd w:val="clear" w:color="auto" w:fill="auto"/>
            <w:noWrap/>
            <w:hideMark/>
          </w:tcPr>
          <w:p w14:paraId="48224B4B"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66AF62BF"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16C25CE"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5CF349AB"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C5E0C72"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3F105DC3" w14:textId="77777777" w:rsidR="002F4B25" w:rsidRDefault="002F4B25">
            <w:pPr>
              <w:rPr>
                <w:rFonts w:ascii="Calibri" w:hAnsi="Calibri"/>
                <w:color w:val="000000"/>
                <w:sz w:val="22"/>
                <w:szCs w:val="22"/>
              </w:rPr>
            </w:pPr>
          </w:p>
        </w:tc>
      </w:tr>
      <w:tr w:rsidR="002F4B25" w14:paraId="07EF8808" w14:textId="77777777" w:rsidTr="002F4B25">
        <w:trPr>
          <w:trHeight w:val="300"/>
        </w:trPr>
        <w:tc>
          <w:tcPr>
            <w:tcW w:w="222" w:type="dxa"/>
            <w:tcBorders>
              <w:top w:val="nil"/>
              <w:left w:val="nil"/>
              <w:bottom w:val="nil"/>
              <w:right w:val="nil"/>
            </w:tcBorders>
            <w:shd w:val="clear" w:color="auto" w:fill="auto"/>
            <w:noWrap/>
            <w:hideMark/>
          </w:tcPr>
          <w:p w14:paraId="31A38AA5"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6A0AB1E2" w14:textId="77777777" w:rsidR="002F4B25" w:rsidRDefault="002F4B25">
            <w:pPr>
              <w:rPr>
                <w:rFonts w:ascii="Calibri" w:hAnsi="Calibri"/>
                <w:b/>
                <w:bCs/>
                <w:color w:val="000000"/>
                <w:sz w:val="22"/>
                <w:szCs w:val="22"/>
              </w:rPr>
            </w:pPr>
            <w:r>
              <w:rPr>
                <w:rFonts w:ascii="Calibri" w:hAnsi="Calibri"/>
                <w:b/>
                <w:bCs/>
                <w:color w:val="000000"/>
                <w:sz w:val="22"/>
                <w:szCs w:val="22"/>
              </w:rPr>
              <w:t>16:00 - 16:30</w:t>
            </w:r>
          </w:p>
        </w:tc>
        <w:tc>
          <w:tcPr>
            <w:tcW w:w="3860" w:type="dxa"/>
            <w:tcBorders>
              <w:top w:val="nil"/>
              <w:left w:val="nil"/>
              <w:bottom w:val="nil"/>
              <w:right w:val="nil"/>
            </w:tcBorders>
            <w:shd w:val="clear" w:color="auto" w:fill="auto"/>
            <w:hideMark/>
          </w:tcPr>
          <w:p w14:paraId="3757120E"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225C6C98"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4EBEBDF6"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068A6FCC" w14:textId="77777777" w:rsidR="002F4B25" w:rsidRDefault="002F4B25">
            <w:pPr>
              <w:rPr>
                <w:rFonts w:ascii="Calibri" w:hAnsi="Calibri"/>
                <w:color w:val="000000"/>
                <w:sz w:val="22"/>
                <w:szCs w:val="22"/>
              </w:rPr>
            </w:pPr>
          </w:p>
        </w:tc>
      </w:tr>
      <w:tr w:rsidR="002F4B25" w14:paraId="7525B3B4" w14:textId="77777777" w:rsidTr="002F4B25">
        <w:trPr>
          <w:trHeight w:val="300"/>
        </w:trPr>
        <w:tc>
          <w:tcPr>
            <w:tcW w:w="222" w:type="dxa"/>
            <w:tcBorders>
              <w:top w:val="nil"/>
              <w:left w:val="nil"/>
              <w:bottom w:val="nil"/>
              <w:right w:val="nil"/>
            </w:tcBorders>
            <w:shd w:val="clear" w:color="auto" w:fill="auto"/>
            <w:noWrap/>
            <w:hideMark/>
          </w:tcPr>
          <w:p w14:paraId="0B4240C0" w14:textId="77777777" w:rsidR="002F4B25" w:rsidRDefault="002F4B25">
            <w:pPr>
              <w:rPr>
                <w:rFonts w:ascii="Calibri" w:hAnsi="Calibri"/>
                <w:color w:val="000000"/>
                <w:sz w:val="22"/>
                <w:szCs w:val="22"/>
              </w:rPr>
            </w:pPr>
          </w:p>
        </w:tc>
        <w:tc>
          <w:tcPr>
            <w:tcW w:w="3860" w:type="dxa"/>
            <w:tcBorders>
              <w:top w:val="single" w:sz="8" w:space="0" w:color="auto"/>
              <w:left w:val="single" w:sz="8" w:space="0" w:color="auto"/>
              <w:bottom w:val="single" w:sz="8" w:space="0" w:color="auto"/>
              <w:right w:val="nil"/>
            </w:tcBorders>
            <w:shd w:val="clear" w:color="auto" w:fill="auto"/>
            <w:hideMark/>
          </w:tcPr>
          <w:p w14:paraId="07BAAED1" w14:textId="77777777" w:rsidR="002F4B25" w:rsidRDefault="002F4B25">
            <w:pPr>
              <w:rPr>
                <w:rFonts w:ascii="Calibri" w:hAnsi="Calibri"/>
                <w:b/>
                <w:bCs/>
                <w:color w:val="000000"/>
                <w:sz w:val="22"/>
                <w:szCs w:val="22"/>
              </w:rPr>
            </w:pPr>
            <w:r>
              <w:rPr>
                <w:rFonts w:ascii="Calibri" w:hAnsi="Calibri"/>
                <w:b/>
                <w:bCs/>
                <w:color w:val="000000"/>
                <w:sz w:val="22"/>
                <w:szCs w:val="22"/>
              </w:rPr>
              <w:t>Doctoral colloquium presentations 2</w:t>
            </w:r>
          </w:p>
        </w:tc>
        <w:tc>
          <w:tcPr>
            <w:tcW w:w="3860" w:type="dxa"/>
            <w:tcBorders>
              <w:top w:val="single" w:sz="8" w:space="0" w:color="auto"/>
              <w:left w:val="nil"/>
              <w:bottom w:val="single" w:sz="8" w:space="0" w:color="auto"/>
              <w:right w:val="nil"/>
            </w:tcBorders>
            <w:shd w:val="clear" w:color="auto" w:fill="auto"/>
            <w:hideMark/>
          </w:tcPr>
          <w:p w14:paraId="1FD129B9" w14:textId="77777777" w:rsidR="002F4B25" w:rsidRDefault="002F4B25">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single" w:sz="8" w:space="0" w:color="auto"/>
              <w:right w:val="nil"/>
            </w:tcBorders>
            <w:shd w:val="clear" w:color="auto" w:fill="auto"/>
            <w:hideMark/>
          </w:tcPr>
          <w:p w14:paraId="363A4E9D" w14:textId="77777777" w:rsidR="002F4B25" w:rsidRDefault="002F4B25">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single" w:sz="8" w:space="0" w:color="auto"/>
              <w:right w:val="single" w:sz="8" w:space="0" w:color="auto"/>
            </w:tcBorders>
            <w:shd w:val="clear" w:color="auto" w:fill="auto"/>
            <w:hideMark/>
          </w:tcPr>
          <w:p w14:paraId="75E69D8C" w14:textId="77777777" w:rsidR="002F4B25" w:rsidRDefault="002F4B25">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2B36ECC3" w14:textId="77777777" w:rsidR="002F4B25" w:rsidRDefault="002F4B25">
            <w:pPr>
              <w:rPr>
                <w:rFonts w:ascii="Calibri" w:hAnsi="Calibri"/>
                <w:color w:val="000000"/>
                <w:sz w:val="22"/>
                <w:szCs w:val="22"/>
              </w:rPr>
            </w:pPr>
          </w:p>
        </w:tc>
      </w:tr>
      <w:tr w:rsidR="002F4B25" w14:paraId="74329E2D" w14:textId="77777777" w:rsidTr="002F4B25">
        <w:trPr>
          <w:trHeight w:val="300"/>
        </w:trPr>
        <w:tc>
          <w:tcPr>
            <w:tcW w:w="222" w:type="dxa"/>
            <w:tcBorders>
              <w:top w:val="nil"/>
              <w:left w:val="nil"/>
              <w:bottom w:val="nil"/>
              <w:right w:val="nil"/>
            </w:tcBorders>
            <w:shd w:val="clear" w:color="auto" w:fill="auto"/>
            <w:noWrap/>
            <w:hideMark/>
          </w:tcPr>
          <w:p w14:paraId="426BE971" w14:textId="77777777" w:rsidR="002F4B25" w:rsidRDefault="002F4B25">
            <w:pPr>
              <w:rPr>
                <w:rFonts w:ascii="Calibri" w:hAnsi="Calibri"/>
                <w:color w:val="000000"/>
                <w:sz w:val="22"/>
                <w:szCs w:val="22"/>
              </w:rPr>
            </w:pPr>
          </w:p>
        </w:tc>
        <w:tc>
          <w:tcPr>
            <w:tcW w:w="3860" w:type="dxa"/>
            <w:tcBorders>
              <w:top w:val="nil"/>
              <w:left w:val="single" w:sz="8" w:space="0" w:color="auto"/>
              <w:bottom w:val="single" w:sz="8" w:space="0" w:color="auto"/>
              <w:right w:val="nil"/>
            </w:tcBorders>
            <w:shd w:val="clear" w:color="auto" w:fill="auto"/>
            <w:hideMark/>
          </w:tcPr>
          <w:p w14:paraId="40E76101" w14:textId="77777777" w:rsidR="002F4B25" w:rsidRDefault="002F4B25">
            <w:pPr>
              <w:rPr>
                <w:rFonts w:ascii="Calibri" w:hAnsi="Calibri"/>
                <w:b/>
                <w:bCs/>
                <w:color w:val="000000"/>
                <w:sz w:val="22"/>
                <w:szCs w:val="22"/>
              </w:rPr>
            </w:pPr>
            <w:r>
              <w:rPr>
                <w:rFonts w:ascii="Calibri" w:hAnsi="Calibri"/>
                <w:b/>
                <w:bCs/>
                <w:color w:val="000000"/>
                <w:sz w:val="22"/>
                <w:szCs w:val="22"/>
              </w:rPr>
              <w:t>Benjamin Kuch</w:t>
            </w:r>
          </w:p>
        </w:tc>
        <w:tc>
          <w:tcPr>
            <w:tcW w:w="11580" w:type="dxa"/>
            <w:gridSpan w:val="3"/>
            <w:tcBorders>
              <w:top w:val="single" w:sz="8" w:space="0" w:color="auto"/>
              <w:left w:val="nil"/>
              <w:bottom w:val="single" w:sz="8" w:space="0" w:color="auto"/>
              <w:right w:val="single" w:sz="8" w:space="0" w:color="000000"/>
            </w:tcBorders>
            <w:shd w:val="clear" w:color="auto" w:fill="auto"/>
            <w:noWrap/>
            <w:hideMark/>
          </w:tcPr>
          <w:p w14:paraId="07812BBF" w14:textId="77777777" w:rsidR="002F4B25" w:rsidRDefault="002F4B25">
            <w:pPr>
              <w:rPr>
                <w:rFonts w:ascii="Calibri" w:hAnsi="Calibri"/>
                <w:b/>
                <w:bCs/>
                <w:color w:val="000000"/>
                <w:sz w:val="22"/>
                <w:szCs w:val="22"/>
              </w:rPr>
            </w:pPr>
            <w:r>
              <w:rPr>
                <w:rFonts w:ascii="Calibri" w:hAnsi="Calibri"/>
                <w:b/>
                <w:bCs/>
                <w:color w:val="000000"/>
                <w:sz w:val="22"/>
                <w:szCs w:val="22"/>
              </w:rPr>
              <w:t>Graduate School of Excellence advanced Manufacturing Engineering (GSaME), University of Stuttgart</w:t>
            </w:r>
          </w:p>
        </w:tc>
        <w:tc>
          <w:tcPr>
            <w:tcW w:w="222" w:type="dxa"/>
            <w:tcBorders>
              <w:top w:val="nil"/>
              <w:left w:val="nil"/>
              <w:bottom w:val="nil"/>
              <w:right w:val="nil"/>
            </w:tcBorders>
            <w:shd w:val="clear" w:color="auto" w:fill="auto"/>
            <w:noWrap/>
            <w:hideMark/>
          </w:tcPr>
          <w:p w14:paraId="017803B3" w14:textId="77777777" w:rsidR="002F4B25" w:rsidRDefault="002F4B25">
            <w:pPr>
              <w:rPr>
                <w:rFonts w:ascii="Calibri" w:hAnsi="Calibri"/>
                <w:color w:val="000000"/>
                <w:sz w:val="22"/>
                <w:szCs w:val="22"/>
              </w:rPr>
            </w:pPr>
          </w:p>
        </w:tc>
      </w:tr>
      <w:tr w:rsidR="002F4B25" w14:paraId="63A97EDE" w14:textId="77777777" w:rsidTr="002F4B25">
        <w:trPr>
          <w:trHeight w:val="288"/>
        </w:trPr>
        <w:tc>
          <w:tcPr>
            <w:tcW w:w="222" w:type="dxa"/>
            <w:tcBorders>
              <w:top w:val="nil"/>
              <w:left w:val="nil"/>
              <w:bottom w:val="nil"/>
              <w:right w:val="nil"/>
            </w:tcBorders>
            <w:shd w:val="clear" w:color="auto" w:fill="auto"/>
            <w:noWrap/>
            <w:hideMark/>
          </w:tcPr>
          <w:p w14:paraId="54EB0E5F"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589338CA" w14:textId="77777777" w:rsidR="002F4B25" w:rsidRDefault="002F4B25">
            <w:pPr>
              <w:rPr>
                <w:rFonts w:ascii="Calibri" w:hAnsi="Calibri"/>
                <w:b/>
                <w:bCs/>
                <w:color w:val="000000"/>
                <w:sz w:val="22"/>
                <w:szCs w:val="22"/>
              </w:rPr>
            </w:pPr>
          </w:p>
        </w:tc>
        <w:tc>
          <w:tcPr>
            <w:tcW w:w="3860" w:type="dxa"/>
            <w:tcBorders>
              <w:top w:val="nil"/>
              <w:left w:val="nil"/>
              <w:bottom w:val="nil"/>
              <w:right w:val="nil"/>
            </w:tcBorders>
            <w:shd w:val="clear" w:color="auto" w:fill="auto"/>
            <w:hideMark/>
          </w:tcPr>
          <w:p w14:paraId="22F674E7"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63EF7B63"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55D6B04"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1BDF616E" w14:textId="77777777" w:rsidR="002F4B25" w:rsidRDefault="002F4B25">
            <w:pPr>
              <w:rPr>
                <w:rFonts w:ascii="Calibri" w:hAnsi="Calibri"/>
                <w:color w:val="000000"/>
                <w:sz w:val="22"/>
                <w:szCs w:val="22"/>
              </w:rPr>
            </w:pPr>
          </w:p>
        </w:tc>
      </w:tr>
      <w:tr w:rsidR="002F4B25" w14:paraId="7B8A78D3" w14:textId="77777777" w:rsidTr="002F4B25">
        <w:trPr>
          <w:trHeight w:val="300"/>
        </w:trPr>
        <w:tc>
          <w:tcPr>
            <w:tcW w:w="222" w:type="dxa"/>
            <w:tcBorders>
              <w:top w:val="nil"/>
              <w:left w:val="nil"/>
              <w:bottom w:val="nil"/>
              <w:right w:val="nil"/>
            </w:tcBorders>
            <w:shd w:val="clear" w:color="auto" w:fill="auto"/>
            <w:noWrap/>
            <w:hideMark/>
          </w:tcPr>
          <w:p w14:paraId="7874F68B"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3A2321EA" w14:textId="77777777" w:rsidR="002F4B25" w:rsidRDefault="002F4B25">
            <w:pPr>
              <w:rPr>
                <w:rFonts w:ascii="Calibri" w:hAnsi="Calibri"/>
                <w:b/>
                <w:bCs/>
                <w:color w:val="000000"/>
                <w:sz w:val="22"/>
                <w:szCs w:val="22"/>
              </w:rPr>
            </w:pPr>
            <w:r>
              <w:rPr>
                <w:rFonts w:ascii="Calibri" w:hAnsi="Calibri"/>
                <w:b/>
                <w:bCs/>
                <w:color w:val="000000"/>
                <w:sz w:val="22"/>
                <w:szCs w:val="22"/>
              </w:rPr>
              <w:t xml:space="preserve">15:30 - 18:00 </w:t>
            </w:r>
          </w:p>
        </w:tc>
        <w:tc>
          <w:tcPr>
            <w:tcW w:w="3860" w:type="dxa"/>
            <w:tcBorders>
              <w:top w:val="nil"/>
              <w:left w:val="nil"/>
              <w:bottom w:val="nil"/>
              <w:right w:val="nil"/>
            </w:tcBorders>
            <w:shd w:val="clear" w:color="auto" w:fill="auto"/>
            <w:hideMark/>
          </w:tcPr>
          <w:p w14:paraId="70D8EBBE"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4CD8BAC7"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31824DB8"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6EEC551F" w14:textId="77777777" w:rsidR="002F4B25" w:rsidRDefault="002F4B25">
            <w:pPr>
              <w:rPr>
                <w:rFonts w:ascii="Calibri" w:hAnsi="Calibri"/>
                <w:color w:val="000000"/>
                <w:sz w:val="22"/>
                <w:szCs w:val="22"/>
              </w:rPr>
            </w:pPr>
          </w:p>
        </w:tc>
      </w:tr>
      <w:tr w:rsidR="002F4B25" w14:paraId="5AE86B1D" w14:textId="77777777" w:rsidTr="002F4B25">
        <w:trPr>
          <w:trHeight w:val="300"/>
        </w:trPr>
        <w:tc>
          <w:tcPr>
            <w:tcW w:w="222" w:type="dxa"/>
            <w:tcBorders>
              <w:top w:val="nil"/>
              <w:left w:val="nil"/>
              <w:bottom w:val="nil"/>
              <w:right w:val="nil"/>
            </w:tcBorders>
            <w:shd w:val="clear" w:color="auto" w:fill="auto"/>
            <w:noWrap/>
            <w:hideMark/>
          </w:tcPr>
          <w:p w14:paraId="0A4A2C85" w14:textId="77777777" w:rsidR="002F4B25" w:rsidRDefault="002F4B25">
            <w:pPr>
              <w:rPr>
                <w:rFonts w:ascii="Calibri" w:hAnsi="Calibri"/>
                <w:color w:val="000000"/>
                <w:sz w:val="22"/>
                <w:szCs w:val="22"/>
              </w:rPr>
            </w:pPr>
          </w:p>
        </w:tc>
        <w:tc>
          <w:tcPr>
            <w:tcW w:w="3860" w:type="dxa"/>
            <w:tcBorders>
              <w:top w:val="single" w:sz="8" w:space="0" w:color="auto"/>
              <w:left w:val="single" w:sz="8" w:space="0" w:color="auto"/>
              <w:bottom w:val="single" w:sz="8" w:space="0" w:color="auto"/>
              <w:right w:val="nil"/>
            </w:tcBorders>
            <w:shd w:val="clear" w:color="auto" w:fill="auto"/>
            <w:hideMark/>
          </w:tcPr>
          <w:p w14:paraId="5A9A9327" w14:textId="77777777" w:rsidR="002F4B25" w:rsidRDefault="002F4B25">
            <w:pPr>
              <w:rPr>
                <w:rFonts w:ascii="Calibri" w:hAnsi="Calibri"/>
                <w:b/>
                <w:bCs/>
                <w:color w:val="000000"/>
                <w:sz w:val="22"/>
                <w:szCs w:val="22"/>
              </w:rPr>
            </w:pPr>
            <w:r>
              <w:rPr>
                <w:rFonts w:ascii="Calibri" w:hAnsi="Calibri"/>
                <w:b/>
                <w:bCs/>
                <w:color w:val="000000"/>
                <w:sz w:val="22"/>
                <w:szCs w:val="22"/>
              </w:rPr>
              <w:t>Doctoral Colloquium Plenary Session</w:t>
            </w:r>
          </w:p>
        </w:tc>
        <w:tc>
          <w:tcPr>
            <w:tcW w:w="3860" w:type="dxa"/>
            <w:tcBorders>
              <w:top w:val="single" w:sz="8" w:space="0" w:color="auto"/>
              <w:left w:val="nil"/>
              <w:bottom w:val="single" w:sz="8" w:space="0" w:color="auto"/>
              <w:right w:val="nil"/>
            </w:tcBorders>
            <w:shd w:val="clear" w:color="auto" w:fill="auto"/>
            <w:hideMark/>
          </w:tcPr>
          <w:p w14:paraId="770C18C7" w14:textId="77777777" w:rsidR="002F4B25" w:rsidRDefault="002F4B25">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single" w:sz="8" w:space="0" w:color="auto"/>
              <w:right w:val="nil"/>
            </w:tcBorders>
            <w:shd w:val="clear" w:color="auto" w:fill="auto"/>
            <w:hideMark/>
          </w:tcPr>
          <w:p w14:paraId="261F93CA" w14:textId="77777777" w:rsidR="002F4B25" w:rsidRDefault="002F4B25">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single" w:sz="8" w:space="0" w:color="auto"/>
              <w:right w:val="single" w:sz="8" w:space="0" w:color="auto"/>
            </w:tcBorders>
            <w:shd w:val="clear" w:color="auto" w:fill="auto"/>
            <w:hideMark/>
          </w:tcPr>
          <w:p w14:paraId="24756BD9" w14:textId="77777777" w:rsidR="002F4B25" w:rsidRDefault="002F4B25">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47B737E7" w14:textId="77777777" w:rsidR="002F4B25" w:rsidRDefault="002F4B25">
            <w:pPr>
              <w:rPr>
                <w:rFonts w:ascii="Calibri" w:hAnsi="Calibri"/>
                <w:color w:val="000000"/>
                <w:sz w:val="22"/>
                <w:szCs w:val="22"/>
              </w:rPr>
            </w:pPr>
          </w:p>
        </w:tc>
      </w:tr>
      <w:tr w:rsidR="002F4B25" w14:paraId="16494D70" w14:textId="77777777" w:rsidTr="002F4B25">
        <w:trPr>
          <w:trHeight w:val="300"/>
        </w:trPr>
        <w:tc>
          <w:tcPr>
            <w:tcW w:w="222" w:type="dxa"/>
            <w:tcBorders>
              <w:top w:val="nil"/>
              <w:left w:val="nil"/>
              <w:bottom w:val="nil"/>
              <w:right w:val="nil"/>
            </w:tcBorders>
            <w:shd w:val="clear" w:color="auto" w:fill="auto"/>
            <w:noWrap/>
            <w:hideMark/>
          </w:tcPr>
          <w:p w14:paraId="21621B58" w14:textId="77777777" w:rsidR="002F4B25" w:rsidRDefault="002F4B25">
            <w:pPr>
              <w:rPr>
                <w:rFonts w:ascii="Calibri" w:hAnsi="Calibri"/>
                <w:color w:val="000000"/>
                <w:sz w:val="22"/>
                <w:szCs w:val="22"/>
              </w:rPr>
            </w:pPr>
          </w:p>
        </w:tc>
        <w:tc>
          <w:tcPr>
            <w:tcW w:w="3860" w:type="dxa"/>
            <w:tcBorders>
              <w:top w:val="nil"/>
              <w:left w:val="single" w:sz="8" w:space="0" w:color="auto"/>
              <w:bottom w:val="single" w:sz="8" w:space="0" w:color="auto"/>
              <w:right w:val="nil"/>
            </w:tcBorders>
            <w:shd w:val="clear" w:color="auto" w:fill="auto"/>
            <w:hideMark/>
          </w:tcPr>
          <w:p w14:paraId="4BBFB059" w14:textId="77777777" w:rsidR="002F4B25" w:rsidRDefault="002F4B25">
            <w:pPr>
              <w:rPr>
                <w:rFonts w:ascii="Calibri" w:hAnsi="Calibri"/>
                <w:b/>
                <w:bCs/>
                <w:color w:val="000000"/>
                <w:sz w:val="22"/>
                <w:szCs w:val="22"/>
              </w:rPr>
            </w:pPr>
            <w:r>
              <w:rPr>
                <w:rFonts w:ascii="Calibri" w:hAnsi="Calibri"/>
                <w:b/>
                <w:bCs/>
                <w:color w:val="000000"/>
                <w:sz w:val="22"/>
                <w:szCs w:val="22"/>
              </w:rPr>
              <w:t>Professor Kim Swales</w:t>
            </w:r>
          </w:p>
        </w:tc>
        <w:tc>
          <w:tcPr>
            <w:tcW w:w="7720" w:type="dxa"/>
            <w:gridSpan w:val="2"/>
            <w:tcBorders>
              <w:top w:val="single" w:sz="8" w:space="0" w:color="auto"/>
              <w:left w:val="nil"/>
              <w:bottom w:val="single" w:sz="8" w:space="0" w:color="auto"/>
              <w:right w:val="nil"/>
            </w:tcBorders>
            <w:shd w:val="clear" w:color="auto" w:fill="auto"/>
            <w:noWrap/>
            <w:hideMark/>
          </w:tcPr>
          <w:p w14:paraId="13DD14B6" w14:textId="77777777" w:rsidR="002F4B25" w:rsidRDefault="002F4B25">
            <w:pPr>
              <w:rPr>
                <w:rFonts w:ascii="Calibri" w:hAnsi="Calibri"/>
                <w:b/>
                <w:bCs/>
                <w:color w:val="000000"/>
                <w:sz w:val="22"/>
                <w:szCs w:val="22"/>
              </w:rPr>
            </w:pPr>
            <w:r>
              <w:rPr>
                <w:rFonts w:ascii="Calibri" w:hAnsi="Calibri"/>
                <w:b/>
                <w:bCs/>
                <w:color w:val="000000"/>
                <w:sz w:val="22"/>
                <w:szCs w:val="22"/>
              </w:rPr>
              <w:t>Fraser of Allander Institute, Department of Economics, University of Strathclyde</w:t>
            </w:r>
          </w:p>
        </w:tc>
        <w:tc>
          <w:tcPr>
            <w:tcW w:w="3860" w:type="dxa"/>
            <w:tcBorders>
              <w:top w:val="nil"/>
              <w:left w:val="nil"/>
              <w:bottom w:val="single" w:sz="8" w:space="0" w:color="auto"/>
              <w:right w:val="single" w:sz="8" w:space="0" w:color="auto"/>
            </w:tcBorders>
            <w:shd w:val="clear" w:color="auto" w:fill="auto"/>
            <w:hideMark/>
          </w:tcPr>
          <w:p w14:paraId="23703D72" w14:textId="77777777" w:rsidR="002F4B25" w:rsidRDefault="002F4B25">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23F20227" w14:textId="77777777" w:rsidR="002F4B25" w:rsidRDefault="002F4B25">
            <w:pPr>
              <w:rPr>
                <w:rFonts w:ascii="Calibri" w:hAnsi="Calibri"/>
                <w:color w:val="000000"/>
                <w:sz w:val="22"/>
                <w:szCs w:val="22"/>
              </w:rPr>
            </w:pPr>
          </w:p>
        </w:tc>
      </w:tr>
      <w:tr w:rsidR="002F4B25" w14:paraId="769858C7" w14:textId="77777777" w:rsidTr="002F4B25">
        <w:trPr>
          <w:trHeight w:val="288"/>
        </w:trPr>
        <w:tc>
          <w:tcPr>
            <w:tcW w:w="222" w:type="dxa"/>
            <w:tcBorders>
              <w:top w:val="nil"/>
              <w:left w:val="nil"/>
              <w:bottom w:val="nil"/>
              <w:right w:val="nil"/>
            </w:tcBorders>
            <w:shd w:val="clear" w:color="auto" w:fill="auto"/>
            <w:noWrap/>
            <w:hideMark/>
          </w:tcPr>
          <w:p w14:paraId="152C8F2B"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697D110D"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E0414E8"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DA30BC7"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307C91A"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0CBAD55F" w14:textId="77777777" w:rsidR="002F4B25" w:rsidRDefault="002F4B25">
            <w:pPr>
              <w:rPr>
                <w:rFonts w:ascii="Calibri" w:hAnsi="Calibri"/>
                <w:color w:val="000000"/>
                <w:sz w:val="22"/>
                <w:szCs w:val="22"/>
              </w:rPr>
            </w:pPr>
          </w:p>
        </w:tc>
      </w:tr>
      <w:tr w:rsidR="002F4B25" w14:paraId="2817AAFA" w14:textId="77777777" w:rsidTr="002F4B25">
        <w:trPr>
          <w:trHeight w:val="288"/>
        </w:trPr>
        <w:tc>
          <w:tcPr>
            <w:tcW w:w="222" w:type="dxa"/>
            <w:tcBorders>
              <w:top w:val="nil"/>
              <w:left w:val="nil"/>
              <w:bottom w:val="nil"/>
              <w:right w:val="nil"/>
            </w:tcBorders>
            <w:shd w:val="clear" w:color="auto" w:fill="auto"/>
            <w:noWrap/>
            <w:hideMark/>
          </w:tcPr>
          <w:p w14:paraId="4D92BE22"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1194F14D" w14:textId="77777777" w:rsidR="002F4B25" w:rsidRDefault="002F4B25">
            <w:pPr>
              <w:rPr>
                <w:rFonts w:ascii="Calibri" w:hAnsi="Calibri"/>
                <w:b/>
                <w:bCs/>
                <w:color w:val="000000"/>
                <w:sz w:val="22"/>
                <w:szCs w:val="22"/>
              </w:rPr>
            </w:pPr>
            <w:r>
              <w:rPr>
                <w:rFonts w:ascii="Calibri" w:hAnsi="Calibri"/>
                <w:b/>
                <w:bCs/>
                <w:color w:val="000000"/>
                <w:sz w:val="22"/>
                <w:szCs w:val="22"/>
              </w:rPr>
              <w:t>Doctoral Colloquium Ends</w:t>
            </w:r>
          </w:p>
        </w:tc>
        <w:tc>
          <w:tcPr>
            <w:tcW w:w="3860" w:type="dxa"/>
            <w:tcBorders>
              <w:top w:val="nil"/>
              <w:left w:val="nil"/>
              <w:bottom w:val="nil"/>
              <w:right w:val="nil"/>
            </w:tcBorders>
            <w:shd w:val="clear" w:color="auto" w:fill="auto"/>
            <w:hideMark/>
          </w:tcPr>
          <w:p w14:paraId="19F9CD60"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1F488A68"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3CF289E7"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3FA13FC1" w14:textId="77777777" w:rsidR="002F4B25" w:rsidRDefault="002F4B25">
            <w:pPr>
              <w:rPr>
                <w:rFonts w:ascii="Calibri" w:hAnsi="Calibri"/>
                <w:color w:val="000000"/>
                <w:sz w:val="22"/>
                <w:szCs w:val="22"/>
              </w:rPr>
            </w:pPr>
          </w:p>
        </w:tc>
      </w:tr>
      <w:tr w:rsidR="002F4B25" w14:paraId="69AB9258" w14:textId="77777777" w:rsidTr="002F4B25">
        <w:trPr>
          <w:trHeight w:val="288"/>
        </w:trPr>
        <w:tc>
          <w:tcPr>
            <w:tcW w:w="222" w:type="dxa"/>
            <w:tcBorders>
              <w:top w:val="nil"/>
              <w:left w:val="nil"/>
              <w:bottom w:val="nil"/>
              <w:right w:val="nil"/>
            </w:tcBorders>
            <w:shd w:val="clear" w:color="auto" w:fill="auto"/>
            <w:noWrap/>
            <w:hideMark/>
          </w:tcPr>
          <w:p w14:paraId="2F0706D2"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3B9D8380"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24CA9DD8"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0C1620DE"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47F79D5E"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015D0C40" w14:textId="77777777" w:rsidR="002F4B25" w:rsidRDefault="002F4B25">
            <w:pPr>
              <w:rPr>
                <w:rFonts w:ascii="Calibri" w:hAnsi="Calibri"/>
                <w:color w:val="000000"/>
                <w:sz w:val="22"/>
                <w:szCs w:val="22"/>
              </w:rPr>
            </w:pPr>
          </w:p>
        </w:tc>
      </w:tr>
      <w:tr w:rsidR="002F4B25" w14:paraId="363310E0" w14:textId="77777777" w:rsidTr="002F4B25">
        <w:trPr>
          <w:trHeight w:val="300"/>
        </w:trPr>
        <w:tc>
          <w:tcPr>
            <w:tcW w:w="222" w:type="dxa"/>
            <w:tcBorders>
              <w:top w:val="nil"/>
              <w:left w:val="nil"/>
              <w:bottom w:val="nil"/>
              <w:right w:val="nil"/>
            </w:tcBorders>
            <w:shd w:val="clear" w:color="auto" w:fill="auto"/>
            <w:noWrap/>
            <w:hideMark/>
          </w:tcPr>
          <w:p w14:paraId="761A226B"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63A7501D" w14:textId="77777777" w:rsidR="002F4B25" w:rsidRDefault="002F4B25">
            <w:pPr>
              <w:rPr>
                <w:rFonts w:ascii="Calibri" w:hAnsi="Calibri"/>
                <w:b/>
                <w:bCs/>
                <w:color w:val="000000"/>
                <w:sz w:val="22"/>
                <w:szCs w:val="22"/>
              </w:rPr>
            </w:pPr>
            <w:r>
              <w:rPr>
                <w:rFonts w:ascii="Calibri" w:hAnsi="Calibri"/>
                <w:b/>
                <w:bCs/>
                <w:color w:val="000000"/>
                <w:sz w:val="22"/>
                <w:szCs w:val="22"/>
              </w:rPr>
              <w:t>19:00 onwards</w:t>
            </w:r>
          </w:p>
        </w:tc>
        <w:tc>
          <w:tcPr>
            <w:tcW w:w="3860" w:type="dxa"/>
            <w:tcBorders>
              <w:top w:val="nil"/>
              <w:left w:val="nil"/>
              <w:bottom w:val="nil"/>
              <w:right w:val="nil"/>
            </w:tcBorders>
            <w:shd w:val="clear" w:color="auto" w:fill="auto"/>
            <w:hideMark/>
          </w:tcPr>
          <w:p w14:paraId="24B96272"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7027731"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34A39374"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025C9E57" w14:textId="77777777" w:rsidR="002F4B25" w:rsidRDefault="002F4B25">
            <w:pPr>
              <w:rPr>
                <w:rFonts w:ascii="Calibri" w:hAnsi="Calibri"/>
                <w:color w:val="000000"/>
                <w:sz w:val="22"/>
                <w:szCs w:val="22"/>
              </w:rPr>
            </w:pPr>
          </w:p>
        </w:tc>
      </w:tr>
      <w:tr w:rsidR="002F4B25" w14:paraId="176B660C" w14:textId="77777777" w:rsidTr="002F4B25">
        <w:trPr>
          <w:trHeight w:val="300"/>
        </w:trPr>
        <w:tc>
          <w:tcPr>
            <w:tcW w:w="222" w:type="dxa"/>
            <w:tcBorders>
              <w:top w:val="nil"/>
              <w:left w:val="nil"/>
              <w:bottom w:val="nil"/>
              <w:right w:val="nil"/>
            </w:tcBorders>
            <w:shd w:val="clear" w:color="auto" w:fill="auto"/>
            <w:noWrap/>
            <w:hideMark/>
          </w:tcPr>
          <w:p w14:paraId="601B2DBA" w14:textId="77777777" w:rsidR="002F4B25" w:rsidRDefault="002F4B25">
            <w:pPr>
              <w:rPr>
                <w:rFonts w:ascii="Calibri" w:hAnsi="Calibri"/>
                <w:color w:val="000000"/>
                <w:sz w:val="22"/>
                <w:szCs w:val="22"/>
              </w:rPr>
            </w:pPr>
          </w:p>
        </w:tc>
        <w:tc>
          <w:tcPr>
            <w:tcW w:w="7720" w:type="dxa"/>
            <w:gridSpan w:val="2"/>
            <w:tcBorders>
              <w:top w:val="single" w:sz="8" w:space="0" w:color="auto"/>
              <w:left w:val="single" w:sz="8" w:space="0" w:color="auto"/>
              <w:bottom w:val="single" w:sz="8" w:space="0" w:color="auto"/>
              <w:right w:val="nil"/>
            </w:tcBorders>
            <w:shd w:val="clear" w:color="auto" w:fill="auto"/>
            <w:noWrap/>
            <w:hideMark/>
          </w:tcPr>
          <w:p w14:paraId="0DB62CF0" w14:textId="77777777" w:rsidR="002F4B25" w:rsidRDefault="002F4B25">
            <w:pPr>
              <w:rPr>
                <w:rFonts w:ascii="Calibri" w:hAnsi="Calibri"/>
                <w:b/>
                <w:bCs/>
                <w:color w:val="000000"/>
                <w:sz w:val="22"/>
                <w:szCs w:val="22"/>
              </w:rPr>
            </w:pPr>
            <w:r>
              <w:rPr>
                <w:rFonts w:ascii="Calibri" w:hAnsi="Calibri"/>
                <w:b/>
                <w:bCs/>
                <w:color w:val="000000"/>
                <w:sz w:val="22"/>
                <w:szCs w:val="22"/>
              </w:rPr>
              <w:t>Meet and Greet Social Event - Scholars Pub, Aberystwyth</w:t>
            </w:r>
          </w:p>
        </w:tc>
        <w:tc>
          <w:tcPr>
            <w:tcW w:w="3860" w:type="dxa"/>
            <w:tcBorders>
              <w:top w:val="single" w:sz="8" w:space="0" w:color="auto"/>
              <w:left w:val="nil"/>
              <w:bottom w:val="single" w:sz="8" w:space="0" w:color="auto"/>
              <w:right w:val="nil"/>
            </w:tcBorders>
            <w:shd w:val="clear" w:color="auto" w:fill="auto"/>
            <w:hideMark/>
          </w:tcPr>
          <w:p w14:paraId="20E6AA0A" w14:textId="77777777" w:rsidR="002F4B25" w:rsidRDefault="002F4B25">
            <w:pPr>
              <w:rPr>
                <w:rFonts w:ascii="Calibri" w:hAnsi="Calibri"/>
                <w:b/>
                <w:bCs/>
                <w:color w:val="000000"/>
                <w:sz w:val="22"/>
                <w:szCs w:val="22"/>
              </w:rPr>
            </w:pPr>
            <w:r>
              <w:rPr>
                <w:rFonts w:ascii="Calibri" w:hAnsi="Calibri"/>
                <w:b/>
                <w:bCs/>
                <w:color w:val="000000"/>
                <w:sz w:val="22"/>
                <w:szCs w:val="22"/>
              </w:rPr>
              <w:t> </w:t>
            </w:r>
          </w:p>
        </w:tc>
        <w:tc>
          <w:tcPr>
            <w:tcW w:w="3860" w:type="dxa"/>
            <w:tcBorders>
              <w:top w:val="single" w:sz="8" w:space="0" w:color="auto"/>
              <w:left w:val="nil"/>
              <w:bottom w:val="single" w:sz="8" w:space="0" w:color="auto"/>
              <w:right w:val="single" w:sz="8" w:space="0" w:color="auto"/>
            </w:tcBorders>
            <w:shd w:val="clear" w:color="auto" w:fill="auto"/>
            <w:hideMark/>
          </w:tcPr>
          <w:p w14:paraId="4C15F39C" w14:textId="77777777" w:rsidR="002F4B25" w:rsidRDefault="002F4B25">
            <w:pPr>
              <w:rPr>
                <w:rFonts w:ascii="Calibri" w:hAnsi="Calibri"/>
                <w:b/>
                <w:bCs/>
                <w:color w:val="000000"/>
                <w:sz w:val="22"/>
                <w:szCs w:val="22"/>
              </w:rPr>
            </w:pPr>
            <w:r>
              <w:rPr>
                <w:rFonts w:ascii="Calibri" w:hAnsi="Calibri"/>
                <w:b/>
                <w:bCs/>
                <w:color w:val="000000"/>
                <w:sz w:val="22"/>
                <w:szCs w:val="22"/>
              </w:rPr>
              <w:t> </w:t>
            </w:r>
          </w:p>
        </w:tc>
        <w:tc>
          <w:tcPr>
            <w:tcW w:w="222" w:type="dxa"/>
            <w:tcBorders>
              <w:top w:val="nil"/>
              <w:left w:val="nil"/>
              <w:bottom w:val="nil"/>
              <w:right w:val="nil"/>
            </w:tcBorders>
            <w:shd w:val="clear" w:color="auto" w:fill="auto"/>
            <w:noWrap/>
            <w:hideMark/>
          </w:tcPr>
          <w:p w14:paraId="012F876F" w14:textId="77777777" w:rsidR="002F4B25" w:rsidRDefault="002F4B25">
            <w:pPr>
              <w:rPr>
                <w:rFonts w:ascii="Calibri" w:hAnsi="Calibri"/>
                <w:color w:val="000000"/>
                <w:sz w:val="22"/>
                <w:szCs w:val="22"/>
              </w:rPr>
            </w:pPr>
          </w:p>
        </w:tc>
      </w:tr>
      <w:tr w:rsidR="002F4B25" w14:paraId="2E9F73A9" w14:textId="77777777" w:rsidTr="002F4B25">
        <w:trPr>
          <w:trHeight w:val="288"/>
        </w:trPr>
        <w:tc>
          <w:tcPr>
            <w:tcW w:w="222" w:type="dxa"/>
            <w:tcBorders>
              <w:top w:val="nil"/>
              <w:left w:val="nil"/>
              <w:bottom w:val="nil"/>
              <w:right w:val="nil"/>
            </w:tcBorders>
            <w:shd w:val="clear" w:color="auto" w:fill="auto"/>
            <w:noWrap/>
            <w:hideMark/>
          </w:tcPr>
          <w:p w14:paraId="0E36A119"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60CEE6AD"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C7471F1"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1A443313"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45681194"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44774504" w14:textId="77777777" w:rsidR="002F4B25" w:rsidRDefault="002F4B25">
            <w:pPr>
              <w:rPr>
                <w:rFonts w:ascii="Calibri" w:hAnsi="Calibri"/>
                <w:color w:val="000000"/>
                <w:sz w:val="22"/>
                <w:szCs w:val="22"/>
              </w:rPr>
            </w:pPr>
          </w:p>
        </w:tc>
      </w:tr>
      <w:tr w:rsidR="002F4B25" w14:paraId="77C137A0" w14:textId="77777777" w:rsidTr="002F4B25">
        <w:trPr>
          <w:trHeight w:val="288"/>
        </w:trPr>
        <w:tc>
          <w:tcPr>
            <w:tcW w:w="222" w:type="dxa"/>
            <w:tcBorders>
              <w:top w:val="nil"/>
              <w:left w:val="nil"/>
              <w:bottom w:val="nil"/>
              <w:right w:val="nil"/>
            </w:tcBorders>
            <w:shd w:val="clear" w:color="auto" w:fill="auto"/>
            <w:noWrap/>
            <w:hideMark/>
          </w:tcPr>
          <w:p w14:paraId="3624DFA1"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3FA3F709"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1048DC0E"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562EB903"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597C7D35"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17DC4148" w14:textId="77777777" w:rsidR="002F4B25" w:rsidRDefault="002F4B25">
            <w:pPr>
              <w:rPr>
                <w:rFonts w:ascii="Calibri" w:hAnsi="Calibri"/>
                <w:color w:val="000000"/>
                <w:sz w:val="22"/>
                <w:szCs w:val="22"/>
              </w:rPr>
            </w:pPr>
          </w:p>
        </w:tc>
      </w:tr>
      <w:tr w:rsidR="002F4B25" w14:paraId="481806D8" w14:textId="77777777" w:rsidTr="002F4B25">
        <w:trPr>
          <w:trHeight w:val="288"/>
        </w:trPr>
        <w:tc>
          <w:tcPr>
            <w:tcW w:w="222" w:type="dxa"/>
            <w:tcBorders>
              <w:top w:val="nil"/>
              <w:left w:val="nil"/>
              <w:bottom w:val="nil"/>
              <w:right w:val="nil"/>
            </w:tcBorders>
            <w:shd w:val="clear" w:color="auto" w:fill="auto"/>
            <w:noWrap/>
            <w:hideMark/>
          </w:tcPr>
          <w:p w14:paraId="4A7FF879"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2A6C23D5"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11A76F1C"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5F5E38A5"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3CB009FA"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487B9536" w14:textId="77777777" w:rsidR="002F4B25" w:rsidRDefault="002F4B25">
            <w:pPr>
              <w:rPr>
                <w:rFonts w:ascii="Calibri" w:hAnsi="Calibri"/>
                <w:color w:val="000000"/>
                <w:sz w:val="22"/>
                <w:szCs w:val="22"/>
              </w:rPr>
            </w:pPr>
          </w:p>
        </w:tc>
      </w:tr>
      <w:tr w:rsidR="002F4B25" w14:paraId="67809EB1" w14:textId="77777777" w:rsidTr="002F4B25">
        <w:trPr>
          <w:trHeight w:val="288"/>
        </w:trPr>
        <w:tc>
          <w:tcPr>
            <w:tcW w:w="222" w:type="dxa"/>
            <w:tcBorders>
              <w:top w:val="nil"/>
              <w:left w:val="nil"/>
              <w:bottom w:val="nil"/>
              <w:right w:val="nil"/>
            </w:tcBorders>
            <w:shd w:val="clear" w:color="auto" w:fill="auto"/>
            <w:noWrap/>
            <w:hideMark/>
          </w:tcPr>
          <w:p w14:paraId="5CCB5838"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00044EB0"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404B7075"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29260D07"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33CE82AF"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147855CF" w14:textId="77777777" w:rsidR="002F4B25" w:rsidRDefault="002F4B25">
            <w:pPr>
              <w:rPr>
                <w:rFonts w:ascii="Calibri" w:hAnsi="Calibri"/>
                <w:color w:val="000000"/>
                <w:sz w:val="22"/>
                <w:szCs w:val="22"/>
              </w:rPr>
            </w:pPr>
          </w:p>
        </w:tc>
      </w:tr>
      <w:tr w:rsidR="002F4B25" w14:paraId="291627B1" w14:textId="77777777" w:rsidTr="002F4B25">
        <w:trPr>
          <w:trHeight w:val="288"/>
        </w:trPr>
        <w:tc>
          <w:tcPr>
            <w:tcW w:w="222" w:type="dxa"/>
            <w:tcBorders>
              <w:top w:val="nil"/>
              <w:left w:val="nil"/>
              <w:bottom w:val="nil"/>
              <w:right w:val="nil"/>
            </w:tcBorders>
            <w:shd w:val="clear" w:color="auto" w:fill="auto"/>
            <w:noWrap/>
            <w:hideMark/>
          </w:tcPr>
          <w:p w14:paraId="4C54EADB"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0C2A561"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64F6190"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5E5EBDBB"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3A1A8D7"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1BD72E41" w14:textId="77777777" w:rsidR="002F4B25" w:rsidRDefault="002F4B25">
            <w:pPr>
              <w:rPr>
                <w:rFonts w:ascii="Calibri" w:hAnsi="Calibri"/>
                <w:color w:val="000000"/>
                <w:sz w:val="22"/>
                <w:szCs w:val="22"/>
              </w:rPr>
            </w:pPr>
          </w:p>
        </w:tc>
      </w:tr>
      <w:tr w:rsidR="002F4B25" w14:paraId="603FDF1C" w14:textId="77777777" w:rsidTr="002F4B25">
        <w:trPr>
          <w:trHeight w:val="288"/>
        </w:trPr>
        <w:tc>
          <w:tcPr>
            <w:tcW w:w="222" w:type="dxa"/>
            <w:tcBorders>
              <w:top w:val="nil"/>
              <w:left w:val="nil"/>
              <w:bottom w:val="nil"/>
              <w:right w:val="nil"/>
            </w:tcBorders>
            <w:shd w:val="clear" w:color="auto" w:fill="auto"/>
            <w:noWrap/>
            <w:hideMark/>
          </w:tcPr>
          <w:p w14:paraId="51FD6DFE"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02718810"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587D78AC"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608B346E"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5767378D"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2DCB0307" w14:textId="77777777" w:rsidR="002F4B25" w:rsidRDefault="002F4B25">
            <w:pPr>
              <w:rPr>
                <w:rFonts w:ascii="Calibri" w:hAnsi="Calibri"/>
                <w:color w:val="000000"/>
                <w:sz w:val="22"/>
                <w:szCs w:val="22"/>
              </w:rPr>
            </w:pPr>
          </w:p>
        </w:tc>
      </w:tr>
      <w:tr w:rsidR="002F4B25" w14:paraId="5AEAB967" w14:textId="77777777" w:rsidTr="002F4B25">
        <w:trPr>
          <w:trHeight w:val="288"/>
        </w:trPr>
        <w:tc>
          <w:tcPr>
            <w:tcW w:w="222" w:type="dxa"/>
            <w:tcBorders>
              <w:top w:val="nil"/>
              <w:left w:val="nil"/>
              <w:bottom w:val="nil"/>
              <w:right w:val="nil"/>
            </w:tcBorders>
            <w:shd w:val="clear" w:color="auto" w:fill="auto"/>
            <w:noWrap/>
            <w:hideMark/>
          </w:tcPr>
          <w:p w14:paraId="0D5F1E86"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1522BCFF"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0B92C98"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0AF0B8A3"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4FE7EA9A"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0F20084A" w14:textId="77777777" w:rsidR="002F4B25" w:rsidRDefault="002F4B25">
            <w:pPr>
              <w:rPr>
                <w:rFonts w:ascii="Calibri" w:hAnsi="Calibri"/>
                <w:color w:val="000000"/>
                <w:sz w:val="22"/>
                <w:szCs w:val="22"/>
              </w:rPr>
            </w:pPr>
          </w:p>
        </w:tc>
      </w:tr>
      <w:tr w:rsidR="002F4B25" w14:paraId="192A5D07" w14:textId="77777777" w:rsidTr="002F4B25">
        <w:trPr>
          <w:trHeight w:val="288"/>
        </w:trPr>
        <w:tc>
          <w:tcPr>
            <w:tcW w:w="222" w:type="dxa"/>
            <w:tcBorders>
              <w:top w:val="nil"/>
              <w:left w:val="nil"/>
              <w:bottom w:val="nil"/>
              <w:right w:val="nil"/>
            </w:tcBorders>
            <w:shd w:val="clear" w:color="auto" w:fill="auto"/>
            <w:noWrap/>
            <w:hideMark/>
          </w:tcPr>
          <w:p w14:paraId="79D778EF"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5A4764D4"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FF40A87"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5044E45D"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DF99F6B"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6C65D1B1" w14:textId="77777777" w:rsidR="002F4B25" w:rsidRDefault="002F4B25">
            <w:pPr>
              <w:rPr>
                <w:rFonts w:ascii="Calibri" w:hAnsi="Calibri"/>
                <w:color w:val="000000"/>
                <w:sz w:val="22"/>
                <w:szCs w:val="22"/>
              </w:rPr>
            </w:pPr>
          </w:p>
        </w:tc>
      </w:tr>
      <w:tr w:rsidR="002F4B25" w14:paraId="72469135" w14:textId="77777777" w:rsidTr="002F4B25">
        <w:trPr>
          <w:trHeight w:val="288"/>
        </w:trPr>
        <w:tc>
          <w:tcPr>
            <w:tcW w:w="222" w:type="dxa"/>
            <w:tcBorders>
              <w:top w:val="nil"/>
              <w:left w:val="nil"/>
              <w:bottom w:val="nil"/>
              <w:right w:val="nil"/>
            </w:tcBorders>
            <w:shd w:val="clear" w:color="auto" w:fill="auto"/>
            <w:noWrap/>
            <w:hideMark/>
          </w:tcPr>
          <w:p w14:paraId="093F9469"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672D42D4" w14:textId="77777777" w:rsidR="002F4B25" w:rsidRDefault="002F4B25">
            <w:pPr>
              <w:rPr>
                <w:rFonts w:ascii="Calibri" w:hAnsi="Calibri"/>
                <w:b/>
                <w:bCs/>
                <w:color w:val="000000"/>
                <w:sz w:val="22"/>
                <w:szCs w:val="22"/>
              </w:rPr>
            </w:pPr>
            <w:r>
              <w:rPr>
                <w:rFonts w:ascii="Calibri" w:hAnsi="Calibri"/>
                <w:b/>
                <w:bCs/>
                <w:color w:val="000000"/>
                <w:sz w:val="22"/>
                <w:szCs w:val="22"/>
              </w:rPr>
              <w:t>Annual Conference Begins</w:t>
            </w:r>
          </w:p>
        </w:tc>
        <w:tc>
          <w:tcPr>
            <w:tcW w:w="3860" w:type="dxa"/>
            <w:tcBorders>
              <w:top w:val="nil"/>
              <w:left w:val="nil"/>
              <w:bottom w:val="nil"/>
              <w:right w:val="nil"/>
            </w:tcBorders>
            <w:shd w:val="clear" w:color="auto" w:fill="auto"/>
            <w:hideMark/>
          </w:tcPr>
          <w:p w14:paraId="4E69B22E"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47E56F85"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47F40EDE"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78EB3469" w14:textId="77777777" w:rsidR="002F4B25" w:rsidRDefault="002F4B25">
            <w:pPr>
              <w:rPr>
                <w:rFonts w:ascii="Calibri" w:hAnsi="Calibri"/>
                <w:color w:val="000000"/>
                <w:sz w:val="22"/>
                <w:szCs w:val="22"/>
              </w:rPr>
            </w:pPr>
          </w:p>
        </w:tc>
      </w:tr>
      <w:tr w:rsidR="002F4B25" w14:paraId="21E57C04" w14:textId="77777777" w:rsidTr="002F4B25">
        <w:trPr>
          <w:trHeight w:val="288"/>
        </w:trPr>
        <w:tc>
          <w:tcPr>
            <w:tcW w:w="222" w:type="dxa"/>
            <w:tcBorders>
              <w:top w:val="nil"/>
              <w:left w:val="nil"/>
              <w:bottom w:val="nil"/>
              <w:right w:val="nil"/>
            </w:tcBorders>
            <w:shd w:val="clear" w:color="auto" w:fill="auto"/>
            <w:noWrap/>
            <w:hideMark/>
          </w:tcPr>
          <w:p w14:paraId="183DA235" w14:textId="77777777" w:rsidR="002F4B25" w:rsidRDefault="002F4B25">
            <w:pPr>
              <w:rPr>
                <w:rFonts w:ascii="Calibri" w:hAnsi="Calibri"/>
                <w:color w:val="000000"/>
                <w:sz w:val="22"/>
                <w:szCs w:val="22"/>
              </w:rPr>
            </w:pPr>
          </w:p>
        </w:tc>
        <w:tc>
          <w:tcPr>
            <w:tcW w:w="7720" w:type="dxa"/>
            <w:gridSpan w:val="2"/>
            <w:tcBorders>
              <w:top w:val="nil"/>
              <w:left w:val="nil"/>
              <w:bottom w:val="nil"/>
              <w:right w:val="nil"/>
            </w:tcBorders>
            <w:shd w:val="clear" w:color="auto" w:fill="auto"/>
            <w:noWrap/>
            <w:hideMark/>
          </w:tcPr>
          <w:p w14:paraId="0F8479CA" w14:textId="77777777" w:rsidR="002F4B25" w:rsidRDefault="002F4B25">
            <w:pPr>
              <w:rPr>
                <w:rFonts w:ascii="Calibri" w:hAnsi="Calibri"/>
                <w:b/>
                <w:bCs/>
                <w:color w:val="000000"/>
                <w:sz w:val="22"/>
                <w:szCs w:val="22"/>
              </w:rPr>
            </w:pPr>
            <w:r>
              <w:rPr>
                <w:rFonts w:ascii="Calibri" w:hAnsi="Calibri"/>
                <w:b/>
                <w:bCs/>
                <w:color w:val="000000"/>
                <w:sz w:val="22"/>
                <w:szCs w:val="22"/>
              </w:rPr>
              <w:t>Wednesday August 20th 2014 (Welsh National Library)</w:t>
            </w:r>
          </w:p>
        </w:tc>
        <w:tc>
          <w:tcPr>
            <w:tcW w:w="3860" w:type="dxa"/>
            <w:tcBorders>
              <w:top w:val="nil"/>
              <w:left w:val="nil"/>
              <w:bottom w:val="nil"/>
              <w:right w:val="nil"/>
            </w:tcBorders>
            <w:shd w:val="clear" w:color="auto" w:fill="auto"/>
            <w:hideMark/>
          </w:tcPr>
          <w:p w14:paraId="6840E624"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1CC9CFEB"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053A1FE0" w14:textId="77777777" w:rsidR="002F4B25" w:rsidRDefault="002F4B25">
            <w:pPr>
              <w:rPr>
                <w:rFonts w:ascii="Calibri" w:hAnsi="Calibri"/>
                <w:color w:val="000000"/>
                <w:sz w:val="22"/>
                <w:szCs w:val="22"/>
              </w:rPr>
            </w:pPr>
          </w:p>
        </w:tc>
      </w:tr>
      <w:tr w:rsidR="002F4B25" w14:paraId="72376FE6" w14:textId="77777777" w:rsidTr="002F4B25">
        <w:trPr>
          <w:trHeight w:val="204"/>
        </w:trPr>
        <w:tc>
          <w:tcPr>
            <w:tcW w:w="222" w:type="dxa"/>
            <w:tcBorders>
              <w:top w:val="nil"/>
              <w:left w:val="nil"/>
              <w:bottom w:val="nil"/>
              <w:right w:val="nil"/>
            </w:tcBorders>
            <w:shd w:val="clear" w:color="auto" w:fill="auto"/>
            <w:noWrap/>
            <w:hideMark/>
          </w:tcPr>
          <w:p w14:paraId="7BD35C4C"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7688CE4F"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95FB2E5"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675EE151"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3DF6D072"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40A76E18" w14:textId="77777777" w:rsidR="002F4B25" w:rsidRDefault="002F4B25">
            <w:pPr>
              <w:rPr>
                <w:rFonts w:ascii="Calibri" w:hAnsi="Calibri"/>
                <w:color w:val="000000"/>
                <w:sz w:val="22"/>
                <w:szCs w:val="22"/>
              </w:rPr>
            </w:pPr>
          </w:p>
        </w:tc>
      </w:tr>
      <w:tr w:rsidR="002F4B25" w14:paraId="44EF5CF4" w14:textId="77777777" w:rsidTr="002F4B25">
        <w:trPr>
          <w:trHeight w:val="288"/>
        </w:trPr>
        <w:tc>
          <w:tcPr>
            <w:tcW w:w="222" w:type="dxa"/>
            <w:tcBorders>
              <w:top w:val="nil"/>
              <w:left w:val="nil"/>
              <w:bottom w:val="nil"/>
              <w:right w:val="nil"/>
            </w:tcBorders>
            <w:shd w:val="clear" w:color="auto" w:fill="auto"/>
            <w:noWrap/>
            <w:hideMark/>
          </w:tcPr>
          <w:p w14:paraId="53CCBAF2"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702CC16F" w14:textId="77777777" w:rsidR="002F4B25" w:rsidRDefault="002F4B25">
            <w:pPr>
              <w:rPr>
                <w:rFonts w:ascii="Calibri" w:hAnsi="Calibri"/>
                <w:b/>
                <w:bCs/>
                <w:color w:val="000000"/>
                <w:sz w:val="22"/>
                <w:szCs w:val="22"/>
              </w:rPr>
            </w:pPr>
            <w:r>
              <w:rPr>
                <w:rFonts w:ascii="Calibri" w:hAnsi="Calibri"/>
                <w:b/>
                <w:bCs/>
                <w:color w:val="000000"/>
                <w:sz w:val="22"/>
                <w:szCs w:val="22"/>
              </w:rPr>
              <w:t>8:30 Onwards - Registration</w:t>
            </w:r>
          </w:p>
        </w:tc>
        <w:tc>
          <w:tcPr>
            <w:tcW w:w="3860" w:type="dxa"/>
            <w:tcBorders>
              <w:top w:val="nil"/>
              <w:left w:val="nil"/>
              <w:bottom w:val="nil"/>
              <w:right w:val="nil"/>
            </w:tcBorders>
            <w:shd w:val="clear" w:color="auto" w:fill="auto"/>
            <w:hideMark/>
          </w:tcPr>
          <w:p w14:paraId="0005B245"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594A6C1"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62CE21F7"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18F9DF11" w14:textId="77777777" w:rsidR="002F4B25" w:rsidRDefault="002F4B25">
            <w:pPr>
              <w:rPr>
                <w:rFonts w:ascii="Calibri" w:hAnsi="Calibri"/>
                <w:color w:val="000000"/>
                <w:sz w:val="22"/>
                <w:szCs w:val="22"/>
              </w:rPr>
            </w:pPr>
          </w:p>
        </w:tc>
      </w:tr>
      <w:tr w:rsidR="002F4B25" w14:paraId="5420461D" w14:textId="77777777" w:rsidTr="002F4B25">
        <w:trPr>
          <w:trHeight w:val="204"/>
        </w:trPr>
        <w:tc>
          <w:tcPr>
            <w:tcW w:w="222" w:type="dxa"/>
            <w:tcBorders>
              <w:top w:val="nil"/>
              <w:left w:val="nil"/>
              <w:bottom w:val="nil"/>
              <w:right w:val="nil"/>
            </w:tcBorders>
            <w:shd w:val="clear" w:color="auto" w:fill="auto"/>
            <w:noWrap/>
            <w:hideMark/>
          </w:tcPr>
          <w:p w14:paraId="2DCDC4F3"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4A095C9E"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6432F808"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1262348F"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5C8709C5"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438EB0C5" w14:textId="77777777" w:rsidR="002F4B25" w:rsidRDefault="002F4B25">
            <w:pPr>
              <w:rPr>
                <w:rFonts w:ascii="Calibri" w:hAnsi="Calibri"/>
                <w:color w:val="000000"/>
                <w:sz w:val="22"/>
                <w:szCs w:val="22"/>
              </w:rPr>
            </w:pPr>
          </w:p>
        </w:tc>
      </w:tr>
      <w:tr w:rsidR="002F4B25" w14:paraId="3631D2B3" w14:textId="77777777" w:rsidTr="00AE0176">
        <w:trPr>
          <w:trHeight w:val="300"/>
        </w:trPr>
        <w:tc>
          <w:tcPr>
            <w:tcW w:w="222" w:type="dxa"/>
            <w:tcBorders>
              <w:top w:val="nil"/>
              <w:left w:val="nil"/>
              <w:bottom w:val="nil"/>
              <w:right w:val="nil"/>
            </w:tcBorders>
            <w:shd w:val="clear" w:color="auto" w:fill="auto"/>
            <w:noWrap/>
            <w:hideMark/>
          </w:tcPr>
          <w:p w14:paraId="752EAA7D" w14:textId="77777777" w:rsidR="002F4B25" w:rsidRDefault="002F4B25">
            <w:pPr>
              <w:rPr>
                <w:rFonts w:ascii="Calibri" w:hAnsi="Calibri"/>
                <w:color w:val="000000"/>
                <w:sz w:val="22"/>
                <w:szCs w:val="22"/>
              </w:rPr>
            </w:pPr>
          </w:p>
        </w:tc>
        <w:tc>
          <w:tcPr>
            <w:tcW w:w="3860" w:type="dxa"/>
            <w:tcBorders>
              <w:top w:val="nil"/>
              <w:left w:val="nil"/>
              <w:bottom w:val="single" w:sz="4" w:space="0" w:color="auto"/>
              <w:right w:val="nil"/>
            </w:tcBorders>
            <w:shd w:val="clear" w:color="auto" w:fill="auto"/>
            <w:noWrap/>
            <w:hideMark/>
          </w:tcPr>
          <w:p w14:paraId="1A4F6317" w14:textId="77777777" w:rsidR="00AE0176" w:rsidRDefault="002F4B25" w:rsidP="00AE0176">
            <w:pPr>
              <w:rPr>
                <w:rFonts w:ascii="Calibri" w:hAnsi="Calibri"/>
                <w:b/>
                <w:bCs/>
                <w:color w:val="000000"/>
                <w:sz w:val="22"/>
                <w:szCs w:val="22"/>
              </w:rPr>
            </w:pPr>
            <w:r>
              <w:rPr>
                <w:rFonts w:ascii="Calibri" w:hAnsi="Calibri"/>
                <w:b/>
                <w:bCs/>
                <w:color w:val="000000"/>
                <w:sz w:val="22"/>
                <w:szCs w:val="22"/>
              </w:rPr>
              <w:t>9:00 - 11:00</w:t>
            </w:r>
            <w:r w:rsidR="00AE0176">
              <w:rPr>
                <w:rFonts w:ascii="Calibri" w:hAnsi="Calibri"/>
                <w:b/>
                <w:bCs/>
                <w:color w:val="000000"/>
                <w:sz w:val="22"/>
                <w:szCs w:val="22"/>
              </w:rPr>
              <w:t xml:space="preserve"> Parallel Sessions 1</w:t>
            </w:r>
          </w:p>
          <w:p w14:paraId="72992F8F" w14:textId="77777777" w:rsidR="002F4B25" w:rsidRDefault="002F4B25">
            <w:pPr>
              <w:rPr>
                <w:rFonts w:ascii="Calibri" w:hAnsi="Calibri"/>
                <w:b/>
                <w:bCs/>
                <w:color w:val="000000"/>
                <w:sz w:val="22"/>
                <w:szCs w:val="22"/>
              </w:rPr>
            </w:pPr>
          </w:p>
        </w:tc>
        <w:tc>
          <w:tcPr>
            <w:tcW w:w="3860" w:type="dxa"/>
            <w:tcBorders>
              <w:top w:val="nil"/>
              <w:left w:val="nil"/>
              <w:bottom w:val="single" w:sz="4" w:space="0" w:color="auto"/>
              <w:right w:val="nil"/>
            </w:tcBorders>
            <w:shd w:val="clear" w:color="auto" w:fill="auto"/>
            <w:hideMark/>
          </w:tcPr>
          <w:p w14:paraId="79C288B7" w14:textId="77777777" w:rsidR="002F4B25" w:rsidRDefault="002F4B25">
            <w:pPr>
              <w:rPr>
                <w:rFonts w:ascii="Calibri" w:hAnsi="Calibri"/>
                <w:color w:val="000000"/>
                <w:sz w:val="22"/>
                <w:szCs w:val="22"/>
              </w:rPr>
            </w:pPr>
          </w:p>
        </w:tc>
        <w:tc>
          <w:tcPr>
            <w:tcW w:w="3860" w:type="dxa"/>
            <w:tcBorders>
              <w:top w:val="nil"/>
              <w:left w:val="nil"/>
              <w:bottom w:val="single" w:sz="4" w:space="0" w:color="auto"/>
              <w:right w:val="nil"/>
            </w:tcBorders>
            <w:shd w:val="clear" w:color="auto" w:fill="auto"/>
            <w:hideMark/>
          </w:tcPr>
          <w:p w14:paraId="3703D9C7" w14:textId="77777777" w:rsidR="002F4B25" w:rsidRDefault="002F4B25">
            <w:pPr>
              <w:rPr>
                <w:rFonts w:ascii="Calibri" w:hAnsi="Calibri"/>
                <w:color w:val="000000"/>
                <w:sz w:val="22"/>
                <w:szCs w:val="22"/>
              </w:rPr>
            </w:pPr>
          </w:p>
        </w:tc>
        <w:tc>
          <w:tcPr>
            <w:tcW w:w="3860" w:type="dxa"/>
            <w:tcBorders>
              <w:top w:val="nil"/>
              <w:left w:val="nil"/>
              <w:bottom w:val="single" w:sz="4" w:space="0" w:color="auto"/>
              <w:right w:val="nil"/>
            </w:tcBorders>
            <w:shd w:val="clear" w:color="auto" w:fill="auto"/>
            <w:hideMark/>
          </w:tcPr>
          <w:p w14:paraId="29C68687"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4023BDB6" w14:textId="77777777" w:rsidR="002F4B25" w:rsidRDefault="002F4B25">
            <w:pPr>
              <w:rPr>
                <w:rFonts w:ascii="Calibri" w:hAnsi="Calibri"/>
                <w:color w:val="000000"/>
                <w:sz w:val="22"/>
                <w:szCs w:val="22"/>
              </w:rPr>
            </w:pPr>
          </w:p>
        </w:tc>
      </w:tr>
      <w:tr w:rsidR="002F4B25" w14:paraId="7E7F1481" w14:textId="77777777" w:rsidTr="00AE0176">
        <w:trPr>
          <w:trHeight w:val="300"/>
        </w:trPr>
        <w:tc>
          <w:tcPr>
            <w:tcW w:w="222" w:type="dxa"/>
            <w:tcBorders>
              <w:top w:val="nil"/>
              <w:left w:val="nil"/>
              <w:bottom w:val="nil"/>
              <w:right w:val="single" w:sz="4" w:space="0" w:color="auto"/>
            </w:tcBorders>
            <w:shd w:val="clear" w:color="auto" w:fill="auto"/>
            <w:noWrap/>
            <w:hideMark/>
          </w:tcPr>
          <w:p w14:paraId="306CDFDD" w14:textId="77777777" w:rsidR="002F4B25" w:rsidRDefault="002F4B25">
            <w:pPr>
              <w:rPr>
                <w:rFonts w:ascii="Calibri" w:hAnsi="Calibri"/>
                <w:color w:val="000000"/>
                <w:sz w:val="22"/>
                <w:szCs w:val="22"/>
              </w:rPr>
            </w:pPr>
          </w:p>
        </w:tc>
        <w:tc>
          <w:tcPr>
            <w:tcW w:w="3860" w:type="dxa"/>
            <w:tcBorders>
              <w:top w:val="single" w:sz="4" w:space="0" w:color="auto"/>
              <w:left w:val="single" w:sz="4" w:space="0" w:color="auto"/>
              <w:bottom w:val="single" w:sz="4" w:space="0" w:color="auto"/>
              <w:right w:val="single" w:sz="4" w:space="0" w:color="auto"/>
            </w:tcBorders>
            <w:shd w:val="clear" w:color="auto" w:fill="auto"/>
            <w:hideMark/>
          </w:tcPr>
          <w:p w14:paraId="5BD4FC06" w14:textId="77777777" w:rsidR="00AE0176" w:rsidRPr="00AE0176" w:rsidRDefault="00AE0176" w:rsidP="00AE0176">
            <w:pPr>
              <w:rPr>
                <w:rFonts w:ascii="Calibri" w:hAnsi="Calibri"/>
                <w:b/>
                <w:bCs/>
                <w:color w:val="000000"/>
                <w:sz w:val="22"/>
                <w:szCs w:val="22"/>
              </w:rPr>
            </w:pPr>
            <w:r w:rsidRPr="00AE0176">
              <w:rPr>
                <w:rFonts w:ascii="Calibri" w:hAnsi="Calibri"/>
                <w:b/>
                <w:bCs/>
                <w:color w:val="000000"/>
                <w:sz w:val="22"/>
                <w:szCs w:val="22"/>
              </w:rPr>
              <w:t>President’s Room</w:t>
            </w:r>
          </w:p>
        </w:tc>
        <w:tc>
          <w:tcPr>
            <w:tcW w:w="3860" w:type="dxa"/>
            <w:tcBorders>
              <w:top w:val="single" w:sz="4" w:space="0" w:color="auto"/>
              <w:left w:val="single" w:sz="4" w:space="0" w:color="auto"/>
              <w:bottom w:val="single" w:sz="4" w:space="0" w:color="auto"/>
              <w:right w:val="single" w:sz="4" w:space="0" w:color="auto"/>
            </w:tcBorders>
            <w:shd w:val="clear" w:color="auto" w:fill="auto"/>
            <w:hideMark/>
          </w:tcPr>
          <w:p w14:paraId="14D54ABF" w14:textId="77777777" w:rsidR="002F4B25" w:rsidRPr="00AE0176" w:rsidRDefault="002F4B25">
            <w:pPr>
              <w:rPr>
                <w:rFonts w:ascii="Calibri" w:hAnsi="Calibri"/>
                <w:b/>
                <w:color w:val="000000"/>
                <w:sz w:val="22"/>
                <w:szCs w:val="22"/>
              </w:rPr>
            </w:pPr>
            <w:r w:rsidRPr="00AE0176">
              <w:rPr>
                <w:rFonts w:ascii="Calibri" w:hAnsi="Calibri"/>
                <w:b/>
                <w:color w:val="000000"/>
                <w:sz w:val="22"/>
                <w:szCs w:val="22"/>
              </w:rPr>
              <w:t> </w:t>
            </w:r>
            <w:r w:rsidR="00AE0176" w:rsidRPr="00AE0176">
              <w:rPr>
                <w:rFonts w:ascii="Calibri" w:hAnsi="Calibri"/>
                <w:b/>
                <w:color w:val="000000"/>
                <w:sz w:val="22"/>
                <w:szCs w:val="22"/>
              </w:rPr>
              <w:t>Council Chamber</w:t>
            </w:r>
          </w:p>
        </w:tc>
        <w:tc>
          <w:tcPr>
            <w:tcW w:w="3860" w:type="dxa"/>
            <w:tcBorders>
              <w:top w:val="single" w:sz="4" w:space="0" w:color="auto"/>
              <w:left w:val="single" w:sz="4" w:space="0" w:color="auto"/>
              <w:bottom w:val="single" w:sz="4" w:space="0" w:color="auto"/>
              <w:right w:val="single" w:sz="4" w:space="0" w:color="auto"/>
            </w:tcBorders>
            <w:shd w:val="clear" w:color="auto" w:fill="auto"/>
            <w:hideMark/>
          </w:tcPr>
          <w:p w14:paraId="55A14FB0" w14:textId="77777777" w:rsidR="002F4B25" w:rsidRPr="00AE0176" w:rsidRDefault="002F4B25" w:rsidP="00AE0176">
            <w:pPr>
              <w:rPr>
                <w:rFonts w:ascii="Calibri" w:hAnsi="Calibri"/>
                <w:b/>
                <w:color w:val="000000"/>
                <w:sz w:val="22"/>
                <w:szCs w:val="22"/>
              </w:rPr>
            </w:pPr>
            <w:r w:rsidRPr="00AE0176">
              <w:rPr>
                <w:rFonts w:ascii="Calibri" w:hAnsi="Calibri"/>
                <w:b/>
                <w:color w:val="000000"/>
                <w:sz w:val="22"/>
                <w:szCs w:val="22"/>
              </w:rPr>
              <w:t> </w:t>
            </w:r>
            <w:r w:rsidR="00AE0176" w:rsidRPr="00AE0176">
              <w:rPr>
                <w:rFonts w:ascii="Calibri" w:hAnsi="Calibri"/>
                <w:b/>
                <w:color w:val="000000"/>
                <w:sz w:val="22"/>
                <w:szCs w:val="22"/>
              </w:rPr>
              <w:t>Drwm Room</w:t>
            </w:r>
          </w:p>
        </w:tc>
        <w:tc>
          <w:tcPr>
            <w:tcW w:w="3860" w:type="dxa"/>
            <w:tcBorders>
              <w:top w:val="single" w:sz="4" w:space="0" w:color="auto"/>
              <w:left w:val="single" w:sz="4" w:space="0" w:color="auto"/>
              <w:bottom w:val="single" w:sz="4" w:space="0" w:color="auto"/>
              <w:right w:val="single" w:sz="4" w:space="0" w:color="auto"/>
            </w:tcBorders>
            <w:shd w:val="clear" w:color="auto" w:fill="auto"/>
            <w:hideMark/>
          </w:tcPr>
          <w:p w14:paraId="287AE5A9" w14:textId="77777777" w:rsidR="002F4B25" w:rsidRPr="00AE0176" w:rsidRDefault="002F4B25">
            <w:pPr>
              <w:rPr>
                <w:rFonts w:ascii="Calibri" w:hAnsi="Calibri"/>
                <w:b/>
                <w:color w:val="000000"/>
                <w:sz w:val="22"/>
                <w:szCs w:val="22"/>
              </w:rPr>
            </w:pPr>
            <w:r w:rsidRPr="00AE0176">
              <w:rPr>
                <w:rFonts w:ascii="Calibri" w:hAnsi="Calibri"/>
                <w:b/>
                <w:color w:val="000000"/>
                <w:sz w:val="22"/>
                <w:szCs w:val="22"/>
              </w:rPr>
              <w:t> </w:t>
            </w:r>
            <w:r w:rsidR="00AE0176" w:rsidRPr="00AE0176">
              <w:rPr>
                <w:rFonts w:ascii="Calibri" w:hAnsi="Calibri"/>
                <w:b/>
                <w:color w:val="000000"/>
                <w:sz w:val="22"/>
                <w:szCs w:val="22"/>
              </w:rPr>
              <w:t>Education Room</w:t>
            </w:r>
          </w:p>
        </w:tc>
        <w:tc>
          <w:tcPr>
            <w:tcW w:w="222" w:type="dxa"/>
            <w:tcBorders>
              <w:top w:val="nil"/>
              <w:left w:val="single" w:sz="4" w:space="0" w:color="auto"/>
              <w:bottom w:val="nil"/>
              <w:right w:val="nil"/>
            </w:tcBorders>
            <w:shd w:val="clear" w:color="auto" w:fill="auto"/>
            <w:noWrap/>
            <w:hideMark/>
          </w:tcPr>
          <w:p w14:paraId="0DC94C41" w14:textId="77777777" w:rsidR="002F4B25" w:rsidRDefault="002F4B25">
            <w:pPr>
              <w:rPr>
                <w:rFonts w:ascii="Calibri" w:hAnsi="Calibri"/>
                <w:color w:val="000000"/>
                <w:sz w:val="22"/>
                <w:szCs w:val="22"/>
              </w:rPr>
            </w:pPr>
          </w:p>
        </w:tc>
      </w:tr>
      <w:tr w:rsidR="002F4B25" w14:paraId="7FFD531A" w14:textId="77777777" w:rsidTr="00AE0176">
        <w:trPr>
          <w:trHeight w:val="288"/>
        </w:trPr>
        <w:tc>
          <w:tcPr>
            <w:tcW w:w="222" w:type="dxa"/>
            <w:tcBorders>
              <w:top w:val="nil"/>
              <w:left w:val="nil"/>
              <w:bottom w:val="nil"/>
              <w:right w:val="nil"/>
            </w:tcBorders>
            <w:shd w:val="clear" w:color="auto" w:fill="auto"/>
            <w:noWrap/>
            <w:hideMark/>
          </w:tcPr>
          <w:p w14:paraId="6C429039" w14:textId="77777777" w:rsidR="002F4B25" w:rsidRDefault="002F4B25">
            <w:pPr>
              <w:rPr>
                <w:rFonts w:ascii="Calibri" w:hAnsi="Calibri"/>
                <w:b/>
                <w:bCs/>
                <w:color w:val="000000"/>
                <w:sz w:val="22"/>
                <w:szCs w:val="22"/>
              </w:rPr>
            </w:pPr>
          </w:p>
        </w:tc>
        <w:tc>
          <w:tcPr>
            <w:tcW w:w="3860" w:type="dxa"/>
            <w:tcBorders>
              <w:top w:val="single" w:sz="4" w:space="0" w:color="auto"/>
              <w:left w:val="single" w:sz="8" w:space="0" w:color="auto"/>
              <w:bottom w:val="nil"/>
              <w:right w:val="single" w:sz="4" w:space="0" w:color="auto"/>
            </w:tcBorders>
            <w:shd w:val="clear" w:color="auto" w:fill="auto"/>
            <w:hideMark/>
          </w:tcPr>
          <w:p w14:paraId="50A3C22F" w14:textId="77777777" w:rsidR="002F4B25" w:rsidRDefault="002F4B25">
            <w:pPr>
              <w:rPr>
                <w:rFonts w:ascii="Calibri" w:hAnsi="Calibri"/>
                <w:b/>
                <w:bCs/>
                <w:color w:val="000000"/>
                <w:sz w:val="22"/>
                <w:szCs w:val="22"/>
              </w:rPr>
            </w:pPr>
            <w:r>
              <w:rPr>
                <w:rFonts w:ascii="Calibri" w:hAnsi="Calibri"/>
                <w:b/>
                <w:bCs/>
                <w:color w:val="000000"/>
                <w:sz w:val="22"/>
                <w:szCs w:val="22"/>
              </w:rPr>
              <w:t>Martin Wrobel</w:t>
            </w:r>
          </w:p>
        </w:tc>
        <w:tc>
          <w:tcPr>
            <w:tcW w:w="3860" w:type="dxa"/>
            <w:tcBorders>
              <w:top w:val="single" w:sz="4" w:space="0" w:color="auto"/>
              <w:left w:val="nil"/>
              <w:bottom w:val="nil"/>
              <w:right w:val="single" w:sz="4" w:space="0" w:color="auto"/>
            </w:tcBorders>
            <w:shd w:val="clear" w:color="auto" w:fill="auto"/>
            <w:hideMark/>
          </w:tcPr>
          <w:p w14:paraId="355D5912" w14:textId="77777777" w:rsidR="002F4B25" w:rsidRDefault="002F4B25">
            <w:pPr>
              <w:rPr>
                <w:rFonts w:ascii="Calibri" w:hAnsi="Calibri"/>
                <w:b/>
                <w:bCs/>
                <w:color w:val="000000"/>
                <w:sz w:val="22"/>
                <w:szCs w:val="22"/>
              </w:rPr>
            </w:pPr>
            <w:r>
              <w:rPr>
                <w:rFonts w:ascii="Calibri" w:hAnsi="Calibri"/>
                <w:b/>
                <w:bCs/>
                <w:color w:val="000000"/>
                <w:sz w:val="22"/>
                <w:szCs w:val="22"/>
              </w:rPr>
              <w:t>Jonathan Jones</w:t>
            </w:r>
          </w:p>
        </w:tc>
        <w:tc>
          <w:tcPr>
            <w:tcW w:w="3860" w:type="dxa"/>
            <w:tcBorders>
              <w:top w:val="single" w:sz="4" w:space="0" w:color="auto"/>
              <w:left w:val="nil"/>
              <w:bottom w:val="nil"/>
              <w:right w:val="single" w:sz="4" w:space="0" w:color="auto"/>
            </w:tcBorders>
            <w:shd w:val="clear" w:color="auto" w:fill="auto"/>
            <w:hideMark/>
          </w:tcPr>
          <w:p w14:paraId="592ED2C4" w14:textId="77777777" w:rsidR="002F4B25" w:rsidRDefault="002F4B25">
            <w:pPr>
              <w:rPr>
                <w:rFonts w:ascii="Calibri" w:hAnsi="Calibri"/>
                <w:b/>
                <w:bCs/>
                <w:color w:val="000000"/>
                <w:sz w:val="22"/>
                <w:szCs w:val="22"/>
              </w:rPr>
            </w:pPr>
            <w:r>
              <w:rPr>
                <w:rFonts w:ascii="Calibri" w:hAnsi="Calibri"/>
                <w:b/>
                <w:bCs/>
                <w:color w:val="000000"/>
                <w:sz w:val="22"/>
                <w:szCs w:val="22"/>
              </w:rPr>
              <w:t>Stuart McIntyre</w:t>
            </w:r>
          </w:p>
        </w:tc>
        <w:tc>
          <w:tcPr>
            <w:tcW w:w="3860" w:type="dxa"/>
            <w:tcBorders>
              <w:top w:val="single" w:sz="4" w:space="0" w:color="auto"/>
              <w:left w:val="nil"/>
              <w:bottom w:val="nil"/>
              <w:right w:val="single" w:sz="8" w:space="0" w:color="auto"/>
            </w:tcBorders>
            <w:shd w:val="clear" w:color="auto" w:fill="auto"/>
            <w:hideMark/>
          </w:tcPr>
          <w:p w14:paraId="74589120" w14:textId="77777777" w:rsidR="002F4B25" w:rsidRDefault="002F4B25">
            <w:pPr>
              <w:rPr>
                <w:rFonts w:ascii="Calibri" w:hAnsi="Calibri"/>
                <w:b/>
                <w:bCs/>
                <w:color w:val="000000"/>
                <w:sz w:val="22"/>
                <w:szCs w:val="22"/>
              </w:rPr>
            </w:pPr>
            <w:r>
              <w:rPr>
                <w:rFonts w:ascii="Calibri" w:hAnsi="Calibri"/>
                <w:b/>
                <w:bCs/>
                <w:color w:val="000000"/>
                <w:sz w:val="22"/>
                <w:szCs w:val="22"/>
              </w:rPr>
              <w:t>Grant Allan</w:t>
            </w:r>
          </w:p>
        </w:tc>
        <w:tc>
          <w:tcPr>
            <w:tcW w:w="222" w:type="dxa"/>
            <w:tcBorders>
              <w:top w:val="nil"/>
              <w:left w:val="nil"/>
              <w:bottom w:val="nil"/>
              <w:right w:val="nil"/>
            </w:tcBorders>
            <w:shd w:val="clear" w:color="auto" w:fill="auto"/>
            <w:noWrap/>
            <w:hideMark/>
          </w:tcPr>
          <w:p w14:paraId="04C4765C" w14:textId="77777777" w:rsidR="002F4B25" w:rsidRDefault="002F4B25">
            <w:pPr>
              <w:rPr>
                <w:rFonts w:ascii="Calibri" w:hAnsi="Calibri"/>
                <w:b/>
                <w:bCs/>
                <w:color w:val="000000"/>
                <w:sz w:val="22"/>
                <w:szCs w:val="22"/>
              </w:rPr>
            </w:pPr>
          </w:p>
        </w:tc>
      </w:tr>
      <w:tr w:rsidR="002F4B25" w14:paraId="6433E215" w14:textId="77777777" w:rsidTr="002F4B25">
        <w:trPr>
          <w:trHeight w:val="864"/>
        </w:trPr>
        <w:tc>
          <w:tcPr>
            <w:tcW w:w="222" w:type="dxa"/>
            <w:tcBorders>
              <w:top w:val="nil"/>
              <w:left w:val="nil"/>
              <w:bottom w:val="nil"/>
              <w:right w:val="nil"/>
            </w:tcBorders>
            <w:shd w:val="clear" w:color="auto" w:fill="auto"/>
            <w:noWrap/>
            <w:hideMark/>
          </w:tcPr>
          <w:p w14:paraId="346A08AD" w14:textId="77777777" w:rsidR="002F4B25" w:rsidRDefault="002F4B25">
            <w:pPr>
              <w:rPr>
                <w:rFonts w:ascii="Calibri" w:hAnsi="Calibri"/>
                <w:color w:val="000000"/>
                <w:sz w:val="22"/>
                <w:szCs w:val="22"/>
              </w:rPr>
            </w:pPr>
          </w:p>
        </w:tc>
        <w:tc>
          <w:tcPr>
            <w:tcW w:w="3860" w:type="dxa"/>
            <w:tcBorders>
              <w:top w:val="nil"/>
              <w:left w:val="single" w:sz="8" w:space="0" w:color="auto"/>
              <w:bottom w:val="nil"/>
              <w:right w:val="single" w:sz="4" w:space="0" w:color="auto"/>
            </w:tcBorders>
            <w:shd w:val="clear" w:color="auto" w:fill="auto"/>
            <w:hideMark/>
          </w:tcPr>
          <w:p w14:paraId="62DBB4FB" w14:textId="77777777" w:rsidR="002F4B25" w:rsidRDefault="002F4B25">
            <w:pPr>
              <w:rPr>
                <w:rFonts w:ascii="Calibri" w:hAnsi="Calibri"/>
                <w:color w:val="000000"/>
                <w:sz w:val="22"/>
                <w:szCs w:val="22"/>
              </w:rPr>
            </w:pPr>
            <w:r>
              <w:rPr>
                <w:rFonts w:ascii="Calibri" w:hAnsi="Calibri"/>
                <w:color w:val="000000"/>
                <w:sz w:val="22"/>
                <w:szCs w:val="22"/>
              </w:rPr>
              <w:t xml:space="preserve">Careers of Green Card Recipients in Germany  a longitudinal analysis </w:t>
            </w:r>
          </w:p>
        </w:tc>
        <w:tc>
          <w:tcPr>
            <w:tcW w:w="3860" w:type="dxa"/>
            <w:tcBorders>
              <w:top w:val="nil"/>
              <w:left w:val="nil"/>
              <w:bottom w:val="nil"/>
              <w:right w:val="single" w:sz="4" w:space="0" w:color="auto"/>
            </w:tcBorders>
            <w:shd w:val="clear" w:color="auto" w:fill="auto"/>
            <w:hideMark/>
          </w:tcPr>
          <w:p w14:paraId="21BADCC0" w14:textId="77777777" w:rsidR="002F4B25" w:rsidRDefault="002F4B25">
            <w:pPr>
              <w:rPr>
                <w:rFonts w:ascii="Calibri" w:hAnsi="Calibri"/>
                <w:color w:val="000000"/>
                <w:sz w:val="22"/>
                <w:szCs w:val="22"/>
              </w:rPr>
            </w:pPr>
            <w:r>
              <w:rPr>
                <w:rFonts w:ascii="Calibri" w:hAnsi="Calibri"/>
                <w:color w:val="000000"/>
                <w:sz w:val="22"/>
                <w:szCs w:val="22"/>
              </w:rPr>
              <w:t>Agglomeration Economies and the Location of Foreign Direct Investment: A Meta-Analysis</w:t>
            </w:r>
          </w:p>
        </w:tc>
        <w:tc>
          <w:tcPr>
            <w:tcW w:w="3860" w:type="dxa"/>
            <w:tcBorders>
              <w:top w:val="nil"/>
              <w:left w:val="nil"/>
              <w:bottom w:val="nil"/>
              <w:right w:val="single" w:sz="4" w:space="0" w:color="auto"/>
            </w:tcBorders>
            <w:shd w:val="clear" w:color="auto" w:fill="auto"/>
            <w:hideMark/>
          </w:tcPr>
          <w:p w14:paraId="18B363E1" w14:textId="77777777" w:rsidR="002F4B25" w:rsidRDefault="002F4B25">
            <w:pPr>
              <w:rPr>
                <w:rFonts w:ascii="Calibri" w:hAnsi="Calibri"/>
                <w:color w:val="000000"/>
                <w:sz w:val="22"/>
                <w:szCs w:val="22"/>
              </w:rPr>
            </w:pPr>
            <w:r>
              <w:rPr>
                <w:rFonts w:ascii="Calibri" w:hAnsi="Calibri"/>
                <w:color w:val="000000"/>
                <w:sz w:val="22"/>
                <w:szCs w:val="22"/>
              </w:rPr>
              <w:t>Developing hierarchical spatial econometric models</w:t>
            </w:r>
          </w:p>
        </w:tc>
        <w:tc>
          <w:tcPr>
            <w:tcW w:w="3860" w:type="dxa"/>
            <w:tcBorders>
              <w:top w:val="nil"/>
              <w:left w:val="nil"/>
              <w:bottom w:val="nil"/>
              <w:right w:val="single" w:sz="8" w:space="0" w:color="auto"/>
            </w:tcBorders>
            <w:shd w:val="clear" w:color="auto" w:fill="auto"/>
            <w:hideMark/>
          </w:tcPr>
          <w:p w14:paraId="350B7612" w14:textId="77777777" w:rsidR="002F4B25" w:rsidRDefault="002F4B25">
            <w:pPr>
              <w:rPr>
                <w:rFonts w:ascii="Calibri" w:hAnsi="Calibri"/>
                <w:color w:val="000000"/>
                <w:sz w:val="22"/>
                <w:szCs w:val="22"/>
              </w:rPr>
            </w:pPr>
            <w:r>
              <w:rPr>
                <w:rFonts w:ascii="Calibri" w:hAnsi="Calibri"/>
                <w:color w:val="000000"/>
                <w:sz w:val="22"/>
                <w:szCs w:val="22"/>
              </w:rPr>
              <w:t>The impacts of temporary and anticipated tourism spending</w:t>
            </w:r>
          </w:p>
        </w:tc>
        <w:tc>
          <w:tcPr>
            <w:tcW w:w="222" w:type="dxa"/>
            <w:tcBorders>
              <w:top w:val="nil"/>
              <w:left w:val="nil"/>
              <w:bottom w:val="nil"/>
              <w:right w:val="nil"/>
            </w:tcBorders>
            <w:shd w:val="clear" w:color="auto" w:fill="auto"/>
            <w:noWrap/>
            <w:hideMark/>
          </w:tcPr>
          <w:p w14:paraId="13BD6762" w14:textId="77777777" w:rsidR="002F4B25" w:rsidRDefault="002F4B25">
            <w:pPr>
              <w:rPr>
                <w:rFonts w:ascii="Calibri" w:hAnsi="Calibri"/>
                <w:color w:val="000000"/>
                <w:sz w:val="22"/>
                <w:szCs w:val="22"/>
              </w:rPr>
            </w:pPr>
          </w:p>
        </w:tc>
      </w:tr>
      <w:tr w:rsidR="002F4B25" w14:paraId="72AE6F4B" w14:textId="77777777" w:rsidTr="002F4B25">
        <w:trPr>
          <w:trHeight w:val="288"/>
        </w:trPr>
        <w:tc>
          <w:tcPr>
            <w:tcW w:w="222" w:type="dxa"/>
            <w:tcBorders>
              <w:top w:val="nil"/>
              <w:left w:val="nil"/>
              <w:bottom w:val="nil"/>
              <w:right w:val="nil"/>
            </w:tcBorders>
            <w:shd w:val="clear" w:color="auto" w:fill="auto"/>
            <w:noWrap/>
            <w:hideMark/>
          </w:tcPr>
          <w:p w14:paraId="35752469" w14:textId="77777777" w:rsidR="002F4B25" w:rsidRDefault="002F4B25">
            <w:pPr>
              <w:rPr>
                <w:rFonts w:ascii="Calibri" w:hAnsi="Calibri"/>
                <w:color w:val="000000"/>
                <w:sz w:val="22"/>
                <w:szCs w:val="22"/>
              </w:rPr>
            </w:pPr>
          </w:p>
        </w:tc>
        <w:tc>
          <w:tcPr>
            <w:tcW w:w="3860" w:type="dxa"/>
            <w:tcBorders>
              <w:top w:val="nil"/>
              <w:left w:val="single" w:sz="8" w:space="0" w:color="auto"/>
              <w:bottom w:val="nil"/>
              <w:right w:val="single" w:sz="4" w:space="0" w:color="auto"/>
            </w:tcBorders>
            <w:shd w:val="clear" w:color="auto" w:fill="auto"/>
            <w:hideMark/>
          </w:tcPr>
          <w:p w14:paraId="6A028F62" w14:textId="77777777" w:rsidR="002F4B25" w:rsidRDefault="002F4B25">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single" w:sz="4" w:space="0" w:color="auto"/>
            </w:tcBorders>
            <w:shd w:val="clear" w:color="auto" w:fill="auto"/>
            <w:hideMark/>
          </w:tcPr>
          <w:p w14:paraId="7F438820" w14:textId="77777777" w:rsidR="002F4B25" w:rsidRDefault="002F4B25">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single" w:sz="4" w:space="0" w:color="auto"/>
            </w:tcBorders>
            <w:shd w:val="clear" w:color="auto" w:fill="auto"/>
            <w:hideMark/>
          </w:tcPr>
          <w:p w14:paraId="5CCA388C" w14:textId="77777777" w:rsidR="002F4B25" w:rsidRDefault="002F4B25">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single" w:sz="8" w:space="0" w:color="auto"/>
            </w:tcBorders>
            <w:shd w:val="clear" w:color="auto" w:fill="auto"/>
            <w:hideMark/>
          </w:tcPr>
          <w:p w14:paraId="54E835B0" w14:textId="77777777" w:rsidR="002F4B25" w:rsidRDefault="002F4B25">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6B60912E" w14:textId="77777777" w:rsidR="002F4B25" w:rsidRDefault="002F4B25">
            <w:pPr>
              <w:rPr>
                <w:rFonts w:ascii="Calibri" w:hAnsi="Calibri"/>
                <w:color w:val="000000"/>
                <w:sz w:val="22"/>
                <w:szCs w:val="22"/>
              </w:rPr>
            </w:pPr>
          </w:p>
        </w:tc>
      </w:tr>
      <w:tr w:rsidR="002F4B25" w14:paraId="5D7A4C30" w14:textId="77777777" w:rsidTr="002F4B25">
        <w:trPr>
          <w:trHeight w:val="288"/>
        </w:trPr>
        <w:tc>
          <w:tcPr>
            <w:tcW w:w="222" w:type="dxa"/>
            <w:tcBorders>
              <w:top w:val="nil"/>
              <w:left w:val="nil"/>
              <w:bottom w:val="nil"/>
              <w:right w:val="nil"/>
            </w:tcBorders>
            <w:shd w:val="clear" w:color="auto" w:fill="auto"/>
            <w:noWrap/>
            <w:hideMark/>
          </w:tcPr>
          <w:p w14:paraId="28F08B81" w14:textId="77777777" w:rsidR="002F4B25" w:rsidRDefault="002F4B25">
            <w:pPr>
              <w:rPr>
                <w:rFonts w:ascii="Calibri" w:hAnsi="Calibri"/>
                <w:b/>
                <w:bCs/>
                <w:color w:val="000000"/>
                <w:sz w:val="22"/>
                <w:szCs w:val="22"/>
              </w:rPr>
            </w:pPr>
          </w:p>
        </w:tc>
        <w:tc>
          <w:tcPr>
            <w:tcW w:w="3860" w:type="dxa"/>
            <w:tcBorders>
              <w:top w:val="nil"/>
              <w:left w:val="single" w:sz="8" w:space="0" w:color="auto"/>
              <w:bottom w:val="nil"/>
              <w:right w:val="single" w:sz="4" w:space="0" w:color="auto"/>
            </w:tcBorders>
            <w:shd w:val="clear" w:color="auto" w:fill="auto"/>
            <w:hideMark/>
          </w:tcPr>
          <w:p w14:paraId="2F24A610" w14:textId="77777777" w:rsidR="002F4B25" w:rsidRDefault="002F4B25">
            <w:pPr>
              <w:rPr>
                <w:rFonts w:ascii="Calibri" w:hAnsi="Calibri"/>
                <w:b/>
                <w:bCs/>
                <w:color w:val="000000"/>
                <w:sz w:val="22"/>
                <w:szCs w:val="22"/>
              </w:rPr>
            </w:pPr>
            <w:r>
              <w:rPr>
                <w:rFonts w:ascii="Calibri" w:hAnsi="Calibri"/>
                <w:b/>
                <w:bCs/>
                <w:color w:val="000000"/>
                <w:sz w:val="22"/>
                <w:szCs w:val="22"/>
              </w:rPr>
              <w:t>Heather Dickey</w:t>
            </w:r>
          </w:p>
        </w:tc>
        <w:tc>
          <w:tcPr>
            <w:tcW w:w="3860" w:type="dxa"/>
            <w:tcBorders>
              <w:top w:val="nil"/>
              <w:left w:val="nil"/>
              <w:bottom w:val="nil"/>
              <w:right w:val="single" w:sz="4" w:space="0" w:color="auto"/>
            </w:tcBorders>
            <w:shd w:val="clear" w:color="auto" w:fill="auto"/>
            <w:hideMark/>
          </w:tcPr>
          <w:p w14:paraId="2C037141" w14:textId="77777777" w:rsidR="002F4B25" w:rsidRDefault="002F4B25">
            <w:pPr>
              <w:rPr>
                <w:rFonts w:ascii="Calibri" w:hAnsi="Calibri"/>
                <w:b/>
                <w:bCs/>
                <w:color w:val="000000"/>
                <w:sz w:val="22"/>
                <w:szCs w:val="22"/>
              </w:rPr>
            </w:pPr>
            <w:r>
              <w:rPr>
                <w:rFonts w:ascii="Calibri" w:hAnsi="Calibri"/>
                <w:b/>
                <w:bCs/>
                <w:color w:val="000000"/>
                <w:sz w:val="22"/>
                <w:szCs w:val="22"/>
              </w:rPr>
              <w:t>Aleid Brouwer</w:t>
            </w:r>
          </w:p>
        </w:tc>
        <w:tc>
          <w:tcPr>
            <w:tcW w:w="3860" w:type="dxa"/>
            <w:tcBorders>
              <w:top w:val="nil"/>
              <w:left w:val="nil"/>
              <w:bottom w:val="nil"/>
              <w:right w:val="single" w:sz="4" w:space="0" w:color="auto"/>
            </w:tcBorders>
            <w:shd w:val="clear" w:color="auto" w:fill="auto"/>
            <w:hideMark/>
          </w:tcPr>
          <w:p w14:paraId="1B1CA25B" w14:textId="77777777" w:rsidR="002F4B25" w:rsidRDefault="002F4B25">
            <w:pPr>
              <w:rPr>
                <w:rFonts w:ascii="Calibri" w:hAnsi="Calibri"/>
                <w:b/>
                <w:bCs/>
                <w:color w:val="000000"/>
                <w:sz w:val="22"/>
                <w:szCs w:val="22"/>
              </w:rPr>
            </w:pPr>
            <w:r>
              <w:rPr>
                <w:rFonts w:ascii="Calibri" w:hAnsi="Calibri"/>
                <w:b/>
                <w:bCs/>
                <w:color w:val="000000"/>
                <w:sz w:val="22"/>
                <w:szCs w:val="22"/>
              </w:rPr>
              <w:t>Justin Doran</w:t>
            </w:r>
          </w:p>
        </w:tc>
        <w:tc>
          <w:tcPr>
            <w:tcW w:w="3860" w:type="dxa"/>
            <w:tcBorders>
              <w:top w:val="nil"/>
              <w:left w:val="nil"/>
              <w:bottom w:val="nil"/>
              <w:right w:val="single" w:sz="8" w:space="0" w:color="auto"/>
            </w:tcBorders>
            <w:shd w:val="clear" w:color="auto" w:fill="auto"/>
            <w:hideMark/>
          </w:tcPr>
          <w:p w14:paraId="348D4B6F" w14:textId="77777777" w:rsidR="002F4B25" w:rsidRDefault="002F4B25">
            <w:pPr>
              <w:rPr>
                <w:rFonts w:ascii="Calibri" w:hAnsi="Calibri"/>
                <w:b/>
                <w:bCs/>
                <w:color w:val="000000"/>
                <w:sz w:val="22"/>
                <w:szCs w:val="22"/>
              </w:rPr>
            </w:pPr>
            <w:r>
              <w:rPr>
                <w:rFonts w:ascii="Calibri" w:hAnsi="Calibri"/>
                <w:b/>
                <w:bCs/>
                <w:color w:val="000000"/>
                <w:sz w:val="22"/>
                <w:szCs w:val="22"/>
              </w:rPr>
              <w:t>Fernando Barreiro-Pereira</w:t>
            </w:r>
          </w:p>
        </w:tc>
        <w:tc>
          <w:tcPr>
            <w:tcW w:w="222" w:type="dxa"/>
            <w:tcBorders>
              <w:top w:val="nil"/>
              <w:left w:val="nil"/>
              <w:bottom w:val="nil"/>
              <w:right w:val="nil"/>
            </w:tcBorders>
            <w:shd w:val="clear" w:color="auto" w:fill="auto"/>
            <w:noWrap/>
            <w:hideMark/>
          </w:tcPr>
          <w:p w14:paraId="2B93BB04" w14:textId="77777777" w:rsidR="002F4B25" w:rsidRDefault="002F4B25">
            <w:pPr>
              <w:rPr>
                <w:rFonts w:ascii="Calibri" w:hAnsi="Calibri"/>
                <w:b/>
                <w:bCs/>
                <w:color w:val="000000"/>
                <w:sz w:val="22"/>
                <w:szCs w:val="22"/>
              </w:rPr>
            </w:pPr>
          </w:p>
        </w:tc>
      </w:tr>
      <w:tr w:rsidR="002F4B25" w14:paraId="74784363" w14:textId="77777777" w:rsidTr="002F4B25">
        <w:trPr>
          <w:trHeight w:val="1152"/>
        </w:trPr>
        <w:tc>
          <w:tcPr>
            <w:tcW w:w="222" w:type="dxa"/>
            <w:tcBorders>
              <w:top w:val="nil"/>
              <w:left w:val="nil"/>
              <w:bottom w:val="nil"/>
              <w:right w:val="nil"/>
            </w:tcBorders>
            <w:shd w:val="clear" w:color="auto" w:fill="auto"/>
            <w:noWrap/>
            <w:hideMark/>
          </w:tcPr>
          <w:p w14:paraId="37C9AF12" w14:textId="77777777" w:rsidR="002F4B25" w:rsidRDefault="002F4B25">
            <w:pPr>
              <w:rPr>
                <w:rFonts w:ascii="Calibri" w:hAnsi="Calibri"/>
                <w:color w:val="000000"/>
                <w:sz w:val="22"/>
                <w:szCs w:val="22"/>
              </w:rPr>
            </w:pPr>
          </w:p>
        </w:tc>
        <w:tc>
          <w:tcPr>
            <w:tcW w:w="3860" w:type="dxa"/>
            <w:tcBorders>
              <w:top w:val="nil"/>
              <w:left w:val="single" w:sz="8" w:space="0" w:color="auto"/>
              <w:bottom w:val="nil"/>
              <w:right w:val="single" w:sz="4" w:space="0" w:color="auto"/>
            </w:tcBorders>
            <w:shd w:val="clear" w:color="auto" w:fill="auto"/>
            <w:hideMark/>
          </w:tcPr>
          <w:p w14:paraId="4F4E1304" w14:textId="77777777" w:rsidR="002F4B25" w:rsidRDefault="002F4B25">
            <w:pPr>
              <w:rPr>
                <w:rFonts w:ascii="Calibri" w:hAnsi="Calibri"/>
                <w:color w:val="000000"/>
                <w:sz w:val="22"/>
                <w:szCs w:val="22"/>
              </w:rPr>
            </w:pPr>
            <w:r>
              <w:rPr>
                <w:rFonts w:ascii="Calibri" w:hAnsi="Calibri"/>
                <w:color w:val="000000"/>
                <w:sz w:val="22"/>
                <w:szCs w:val="22"/>
              </w:rPr>
              <w:t>Migration and Labour Market Integration in Scotland and Portugal</w:t>
            </w:r>
          </w:p>
        </w:tc>
        <w:tc>
          <w:tcPr>
            <w:tcW w:w="3860" w:type="dxa"/>
            <w:tcBorders>
              <w:top w:val="nil"/>
              <w:left w:val="nil"/>
              <w:bottom w:val="nil"/>
              <w:right w:val="single" w:sz="4" w:space="0" w:color="auto"/>
            </w:tcBorders>
            <w:shd w:val="clear" w:color="auto" w:fill="auto"/>
            <w:hideMark/>
          </w:tcPr>
          <w:p w14:paraId="013C5341" w14:textId="77777777" w:rsidR="002F4B25" w:rsidRDefault="002F4B25">
            <w:pPr>
              <w:rPr>
                <w:rFonts w:ascii="Calibri" w:hAnsi="Calibri"/>
                <w:color w:val="000000"/>
                <w:sz w:val="22"/>
                <w:szCs w:val="22"/>
              </w:rPr>
            </w:pPr>
            <w:r>
              <w:rPr>
                <w:rFonts w:ascii="Calibri" w:hAnsi="Calibri"/>
                <w:color w:val="000000"/>
                <w:sz w:val="22"/>
                <w:szCs w:val="22"/>
              </w:rPr>
              <w:t xml:space="preserve">Locating Value Added: The Geography of Global Value Chains </w:t>
            </w:r>
          </w:p>
        </w:tc>
        <w:tc>
          <w:tcPr>
            <w:tcW w:w="3860" w:type="dxa"/>
            <w:tcBorders>
              <w:top w:val="nil"/>
              <w:left w:val="nil"/>
              <w:bottom w:val="nil"/>
              <w:right w:val="single" w:sz="4" w:space="0" w:color="auto"/>
            </w:tcBorders>
            <w:shd w:val="clear" w:color="auto" w:fill="auto"/>
            <w:hideMark/>
          </w:tcPr>
          <w:p w14:paraId="02528D14" w14:textId="77777777" w:rsidR="002F4B25" w:rsidRDefault="002F4B25">
            <w:pPr>
              <w:rPr>
                <w:rFonts w:ascii="Calibri" w:hAnsi="Calibri"/>
                <w:color w:val="000000"/>
                <w:sz w:val="22"/>
                <w:szCs w:val="22"/>
              </w:rPr>
            </w:pPr>
            <w:r>
              <w:rPr>
                <w:rFonts w:ascii="Calibri" w:hAnsi="Calibri"/>
                <w:color w:val="000000"/>
                <w:sz w:val="22"/>
                <w:szCs w:val="22"/>
              </w:rPr>
              <w:t xml:space="preserve">Modelling the impact of internal and regional characteristics on firms' </w:t>
            </w:r>
            <w:r w:rsidR="00C326A5">
              <w:rPr>
                <w:rFonts w:ascii="Calibri" w:hAnsi="Calibri"/>
                <w:color w:val="000000"/>
                <w:sz w:val="22"/>
                <w:szCs w:val="22"/>
              </w:rPr>
              <w:t>innovation performance: a multi</w:t>
            </w:r>
            <w:r>
              <w:rPr>
                <w:rFonts w:ascii="Calibri" w:hAnsi="Calibri"/>
                <w:color w:val="000000"/>
                <w:sz w:val="22"/>
                <w:szCs w:val="22"/>
              </w:rPr>
              <w:t>-level perspective</w:t>
            </w:r>
          </w:p>
        </w:tc>
        <w:tc>
          <w:tcPr>
            <w:tcW w:w="3860" w:type="dxa"/>
            <w:tcBorders>
              <w:top w:val="nil"/>
              <w:left w:val="nil"/>
              <w:bottom w:val="nil"/>
              <w:right w:val="single" w:sz="8" w:space="0" w:color="auto"/>
            </w:tcBorders>
            <w:shd w:val="clear" w:color="auto" w:fill="auto"/>
            <w:hideMark/>
          </w:tcPr>
          <w:p w14:paraId="33FAEF0A" w14:textId="77777777" w:rsidR="002F4B25" w:rsidRDefault="002F4B25">
            <w:pPr>
              <w:rPr>
                <w:rFonts w:ascii="Calibri" w:hAnsi="Calibri"/>
                <w:color w:val="000000"/>
                <w:sz w:val="22"/>
                <w:szCs w:val="22"/>
              </w:rPr>
            </w:pPr>
            <w:r>
              <w:rPr>
                <w:rFonts w:ascii="Calibri" w:hAnsi="Calibri"/>
                <w:color w:val="000000"/>
                <w:sz w:val="22"/>
                <w:szCs w:val="22"/>
              </w:rPr>
              <w:t>Neutral and Investment-Specific Technical Effects on Labour Productivity, Growth and Unemployment: the Commonwealth Case</w:t>
            </w:r>
          </w:p>
        </w:tc>
        <w:tc>
          <w:tcPr>
            <w:tcW w:w="222" w:type="dxa"/>
            <w:tcBorders>
              <w:top w:val="nil"/>
              <w:left w:val="nil"/>
              <w:bottom w:val="nil"/>
              <w:right w:val="nil"/>
            </w:tcBorders>
            <w:shd w:val="clear" w:color="auto" w:fill="auto"/>
            <w:noWrap/>
            <w:hideMark/>
          </w:tcPr>
          <w:p w14:paraId="3CB12F81" w14:textId="77777777" w:rsidR="002F4B25" w:rsidRDefault="002F4B25">
            <w:pPr>
              <w:rPr>
                <w:rFonts w:ascii="Calibri" w:hAnsi="Calibri"/>
                <w:color w:val="000000"/>
                <w:sz w:val="22"/>
                <w:szCs w:val="22"/>
              </w:rPr>
            </w:pPr>
          </w:p>
        </w:tc>
      </w:tr>
      <w:tr w:rsidR="002F4B25" w14:paraId="4C7D5F91" w14:textId="77777777" w:rsidTr="002F4B25">
        <w:trPr>
          <w:trHeight w:val="288"/>
        </w:trPr>
        <w:tc>
          <w:tcPr>
            <w:tcW w:w="222" w:type="dxa"/>
            <w:tcBorders>
              <w:top w:val="nil"/>
              <w:left w:val="nil"/>
              <w:bottom w:val="nil"/>
              <w:right w:val="nil"/>
            </w:tcBorders>
            <w:shd w:val="clear" w:color="auto" w:fill="auto"/>
            <w:noWrap/>
            <w:hideMark/>
          </w:tcPr>
          <w:p w14:paraId="44BE151D" w14:textId="77777777" w:rsidR="002F4B25" w:rsidRDefault="002F4B25">
            <w:pPr>
              <w:rPr>
                <w:rFonts w:ascii="Calibri" w:hAnsi="Calibri"/>
                <w:color w:val="000000"/>
                <w:sz w:val="22"/>
                <w:szCs w:val="22"/>
              </w:rPr>
            </w:pPr>
          </w:p>
        </w:tc>
        <w:tc>
          <w:tcPr>
            <w:tcW w:w="3860" w:type="dxa"/>
            <w:tcBorders>
              <w:top w:val="nil"/>
              <w:left w:val="single" w:sz="8" w:space="0" w:color="auto"/>
              <w:bottom w:val="nil"/>
              <w:right w:val="single" w:sz="4" w:space="0" w:color="auto"/>
            </w:tcBorders>
            <w:shd w:val="clear" w:color="auto" w:fill="auto"/>
            <w:hideMark/>
          </w:tcPr>
          <w:p w14:paraId="4B3CE5F5" w14:textId="77777777" w:rsidR="002F4B25" w:rsidRDefault="002F4B25">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single" w:sz="4" w:space="0" w:color="auto"/>
            </w:tcBorders>
            <w:shd w:val="clear" w:color="auto" w:fill="auto"/>
            <w:hideMark/>
          </w:tcPr>
          <w:p w14:paraId="7A4EBB79" w14:textId="77777777" w:rsidR="002F4B25" w:rsidRDefault="002F4B25">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single" w:sz="4" w:space="0" w:color="auto"/>
            </w:tcBorders>
            <w:shd w:val="clear" w:color="auto" w:fill="auto"/>
            <w:hideMark/>
          </w:tcPr>
          <w:p w14:paraId="397AF822" w14:textId="77777777" w:rsidR="002F4B25" w:rsidRDefault="002F4B25">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single" w:sz="8" w:space="0" w:color="auto"/>
            </w:tcBorders>
            <w:shd w:val="clear" w:color="auto" w:fill="auto"/>
            <w:hideMark/>
          </w:tcPr>
          <w:p w14:paraId="3D8E0ED6" w14:textId="77777777" w:rsidR="002F4B25" w:rsidRDefault="002F4B25">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0DDC0375" w14:textId="77777777" w:rsidR="002F4B25" w:rsidRDefault="002F4B25">
            <w:pPr>
              <w:rPr>
                <w:rFonts w:ascii="Calibri" w:hAnsi="Calibri"/>
                <w:color w:val="000000"/>
                <w:sz w:val="22"/>
                <w:szCs w:val="22"/>
              </w:rPr>
            </w:pPr>
          </w:p>
        </w:tc>
      </w:tr>
      <w:tr w:rsidR="002F4B25" w14:paraId="79DD9343" w14:textId="77777777" w:rsidTr="002F4B25">
        <w:trPr>
          <w:trHeight w:val="288"/>
        </w:trPr>
        <w:tc>
          <w:tcPr>
            <w:tcW w:w="222" w:type="dxa"/>
            <w:tcBorders>
              <w:top w:val="nil"/>
              <w:left w:val="nil"/>
              <w:bottom w:val="nil"/>
              <w:right w:val="nil"/>
            </w:tcBorders>
            <w:shd w:val="clear" w:color="auto" w:fill="auto"/>
            <w:noWrap/>
            <w:hideMark/>
          </w:tcPr>
          <w:p w14:paraId="00C82322" w14:textId="77777777" w:rsidR="002F4B25" w:rsidRDefault="002F4B25">
            <w:pPr>
              <w:rPr>
                <w:rFonts w:ascii="Calibri" w:hAnsi="Calibri"/>
                <w:b/>
                <w:bCs/>
                <w:color w:val="000000"/>
                <w:sz w:val="22"/>
                <w:szCs w:val="22"/>
              </w:rPr>
            </w:pPr>
          </w:p>
        </w:tc>
        <w:tc>
          <w:tcPr>
            <w:tcW w:w="3860" w:type="dxa"/>
            <w:tcBorders>
              <w:top w:val="nil"/>
              <w:left w:val="single" w:sz="8" w:space="0" w:color="auto"/>
              <w:bottom w:val="nil"/>
              <w:right w:val="single" w:sz="4" w:space="0" w:color="auto"/>
            </w:tcBorders>
            <w:shd w:val="clear" w:color="auto" w:fill="auto"/>
            <w:hideMark/>
          </w:tcPr>
          <w:p w14:paraId="18F88095" w14:textId="77777777" w:rsidR="002F4B25" w:rsidRDefault="002F4B25">
            <w:pPr>
              <w:rPr>
                <w:rFonts w:ascii="Calibri" w:hAnsi="Calibri"/>
                <w:b/>
                <w:bCs/>
                <w:color w:val="000000"/>
                <w:sz w:val="22"/>
                <w:szCs w:val="22"/>
              </w:rPr>
            </w:pPr>
            <w:r>
              <w:rPr>
                <w:rFonts w:ascii="Calibri" w:hAnsi="Calibri"/>
                <w:b/>
                <w:bCs/>
                <w:color w:val="000000"/>
                <w:sz w:val="22"/>
                <w:szCs w:val="22"/>
              </w:rPr>
              <w:t>John Moffat</w:t>
            </w:r>
          </w:p>
        </w:tc>
        <w:tc>
          <w:tcPr>
            <w:tcW w:w="3860" w:type="dxa"/>
            <w:tcBorders>
              <w:top w:val="nil"/>
              <w:left w:val="nil"/>
              <w:bottom w:val="nil"/>
              <w:right w:val="nil"/>
            </w:tcBorders>
            <w:shd w:val="clear" w:color="auto" w:fill="auto"/>
            <w:noWrap/>
            <w:hideMark/>
          </w:tcPr>
          <w:p w14:paraId="10699492" w14:textId="77777777" w:rsidR="002F4B25" w:rsidRDefault="002F4B25">
            <w:pPr>
              <w:rPr>
                <w:rFonts w:ascii="Calibri" w:hAnsi="Calibri"/>
                <w:b/>
                <w:bCs/>
                <w:color w:val="000000"/>
                <w:sz w:val="22"/>
                <w:szCs w:val="22"/>
              </w:rPr>
            </w:pPr>
            <w:r>
              <w:rPr>
                <w:rFonts w:ascii="Calibri" w:hAnsi="Calibri"/>
                <w:b/>
                <w:bCs/>
                <w:color w:val="000000"/>
                <w:sz w:val="22"/>
                <w:szCs w:val="22"/>
              </w:rPr>
              <w:t>Declan Jordan</w:t>
            </w:r>
          </w:p>
        </w:tc>
        <w:tc>
          <w:tcPr>
            <w:tcW w:w="3860" w:type="dxa"/>
            <w:tcBorders>
              <w:top w:val="nil"/>
              <w:left w:val="single" w:sz="4" w:space="0" w:color="auto"/>
              <w:bottom w:val="nil"/>
              <w:right w:val="single" w:sz="4" w:space="0" w:color="auto"/>
            </w:tcBorders>
            <w:shd w:val="clear" w:color="auto" w:fill="auto"/>
            <w:hideMark/>
          </w:tcPr>
          <w:p w14:paraId="3D756C1C" w14:textId="77777777" w:rsidR="002F4B25" w:rsidRDefault="002F4B25">
            <w:pPr>
              <w:rPr>
                <w:rFonts w:ascii="Calibri" w:hAnsi="Calibri"/>
                <w:b/>
                <w:bCs/>
                <w:color w:val="000000"/>
                <w:sz w:val="22"/>
                <w:szCs w:val="22"/>
              </w:rPr>
            </w:pPr>
            <w:r>
              <w:rPr>
                <w:rFonts w:ascii="Calibri" w:hAnsi="Calibri"/>
                <w:b/>
                <w:bCs/>
                <w:color w:val="000000"/>
                <w:sz w:val="22"/>
                <w:szCs w:val="22"/>
              </w:rPr>
              <w:t>Maria Plotnikova</w:t>
            </w:r>
          </w:p>
        </w:tc>
        <w:tc>
          <w:tcPr>
            <w:tcW w:w="3860" w:type="dxa"/>
            <w:tcBorders>
              <w:top w:val="nil"/>
              <w:left w:val="nil"/>
              <w:bottom w:val="nil"/>
              <w:right w:val="single" w:sz="8" w:space="0" w:color="auto"/>
            </w:tcBorders>
            <w:shd w:val="clear" w:color="auto" w:fill="auto"/>
            <w:hideMark/>
          </w:tcPr>
          <w:p w14:paraId="5CC13FCE" w14:textId="77777777" w:rsidR="002F4B25" w:rsidRDefault="002F4B25">
            <w:pPr>
              <w:rPr>
                <w:rFonts w:ascii="Calibri" w:hAnsi="Calibri"/>
                <w:b/>
                <w:bCs/>
                <w:color w:val="000000"/>
                <w:sz w:val="22"/>
                <w:szCs w:val="22"/>
              </w:rPr>
            </w:pPr>
            <w:r>
              <w:rPr>
                <w:rFonts w:ascii="Calibri" w:hAnsi="Calibri"/>
                <w:b/>
                <w:bCs/>
                <w:color w:val="000000"/>
                <w:sz w:val="22"/>
                <w:szCs w:val="22"/>
              </w:rPr>
              <w:t>Aisling Reynolds-Feighan</w:t>
            </w:r>
          </w:p>
        </w:tc>
        <w:tc>
          <w:tcPr>
            <w:tcW w:w="222" w:type="dxa"/>
            <w:tcBorders>
              <w:top w:val="nil"/>
              <w:left w:val="nil"/>
              <w:bottom w:val="nil"/>
              <w:right w:val="nil"/>
            </w:tcBorders>
            <w:shd w:val="clear" w:color="auto" w:fill="auto"/>
            <w:noWrap/>
            <w:hideMark/>
          </w:tcPr>
          <w:p w14:paraId="7CB9AAE2" w14:textId="77777777" w:rsidR="002F4B25" w:rsidRDefault="002F4B25">
            <w:pPr>
              <w:rPr>
                <w:rFonts w:ascii="Calibri" w:hAnsi="Calibri"/>
                <w:b/>
                <w:bCs/>
                <w:color w:val="000000"/>
                <w:sz w:val="22"/>
                <w:szCs w:val="22"/>
              </w:rPr>
            </w:pPr>
          </w:p>
        </w:tc>
      </w:tr>
      <w:tr w:rsidR="002F4B25" w14:paraId="2169E03F" w14:textId="77777777" w:rsidTr="002F4B25">
        <w:trPr>
          <w:trHeight w:val="864"/>
        </w:trPr>
        <w:tc>
          <w:tcPr>
            <w:tcW w:w="222" w:type="dxa"/>
            <w:tcBorders>
              <w:top w:val="nil"/>
              <w:left w:val="nil"/>
              <w:bottom w:val="nil"/>
              <w:right w:val="nil"/>
            </w:tcBorders>
            <w:shd w:val="clear" w:color="auto" w:fill="auto"/>
            <w:noWrap/>
            <w:hideMark/>
          </w:tcPr>
          <w:p w14:paraId="44677896" w14:textId="77777777" w:rsidR="002F4B25" w:rsidRDefault="002F4B25">
            <w:pPr>
              <w:rPr>
                <w:rFonts w:ascii="Calibri" w:hAnsi="Calibri"/>
                <w:color w:val="000000"/>
                <w:sz w:val="22"/>
                <w:szCs w:val="22"/>
              </w:rPr>
            </w:pPr>
          </w:p>
        </w:tc>
        <w:tc>
          <w:tcPr>
            <w:tcW w:w="3860" w:type="dxa"/>
            <w:tcBorders>
              <w:top w:val="nil"/>
              <w:left w:val="single" w:sz="8" w:space="0" w:color="auto"/>
              <w:bottom w:val="nil"/>
              <w:right w:val="single" w:sz="4" w:space="0" w:color="auto"/>
            </w:tcBorders>
            <w:shd w:val="clear" w:color="auto" w:fill="auto"/>
            <w:hideMark/>
          </w:tcPr>
          <w:p w14:paraId="5089E716" w14:textId="77777777" w:rsidR="002F4B25" w:rsidRDefault="002F4B25">
            <w:pPr>
              <w:rPr>
                <w:rFonts w:ascii="Calibri" w:hAnsi="Calibri"/>
                <w:color w:val="000000"/>
                <w:sz w:val="22"/>
                <w:szCs w:val="22"/>
              </w:rPr>
            </w:pPr>
            <w:r>
              <w:rPr>
                <w:rFonts w:ascii="Calibri" w:hAnsi="Calibri"/>
                <w:color w:val="000000"/>
                <w:sz w:val="22"/>
                <w:szCs w:val="22"/>
              </w:rPr>
              <w:t>Cohort size and youth unemployment in Europe: a regional analysis</w:t>
            </w:r>
          </w:p>
        </w:tc>
        <w:tc>
          <w:tcPr>
            <w:tcW w:w="3860" w:type="dxa"/>
            <w:tcBorders>
              <w:top w:val="nil"/>
              <w:left w:val="nil"/>
              <w:bottom w:val="nil"/>
              <w:right w:val="nil"/>
            </w:tcBorders>
            <w:shd w:val="clear" w:color="auto" w:fill="auto"/>
            <w:hideMark/>
          </w:tcPr>
          <w:p w14:paraId="5573139A" w14:textId="77777777" w:rsidR="002F4B25" w:rsidRDefault="002F4B25">
            <w:pPr>
              <w:rPr>
                <w:rFonts w:ascii="Calibri" w:hAnsi="Calibri"/>
                <w:color w:val="000000"/>
                <w:sz w:val="22"/>
                <w:szCs w:val="22"/>
              </w:rPr>
            </w:pPr>
            <w:r>
              <w:rPr>
                <w:rFonts w:ascii="Calibri" w:hAnsi="Calibri"/>
                <w:color w:val="000000"/>
                <w:sz w:val="22"/>
                <w:szCs w:val="22"/>
              </w:rPr>
              <w:t>The effect of local rivalry on performance: Evidence from the English Premier League 1993 to 2012</w:t>
            </w:r>
          </w:p>
        </w:tc>
        <w:tc>
          <w:tcPr>
            <w:tcW w:w="3860" w:type="dxa"/>
            <w:tcBorders>
              <w:top w:val="nil"/>
              <w:left w:val="single" w:sz="4" w:space="0" w:color="auto"/>
              <w:bottom w:val="nil"/>
              <w:right w:val="single" w:sz="4" w:space="0" w:color="auto"/>
            </w:tcBorders>
            <w:shd w:val="clear" w:color="auto" w:fill="auto"/>
            <w:hideMark/>
          </w:tcPr>
          <w:p w14:paraId="3AC3E844" w14:textId="77777777" w:rsidR="002F4B25" w:rsidRDefault="002F4B25">
            <w:pPr>
              <w:rPr>
                <w:rFonts w:ascii="Calibri" w:hAnsi="Calibri"/>
                <w:color w:val="000000"/>
                <w:sz w:val="22"/>
                <w:szCs w:val="22"/>
              </w:rPr>
            </w:pPr>
            <w:r>
              <w:rPr>
                <w:rFonts w:ascii="Calibri" w:hAnsi="Calibri"/>
                <w:color w:val="000000"/>
                <w:sz w:val="22"/>
                <w:szCs w:val="22"/>
              </w:rPr>
              <w:t xml:space="preserve">The Effect of Prior Educational Achievement on Academic outcomes in Economics at a UK University </w:t>
            </w:r>
          </w:p>
        </w:tc>
        <w:tc>
          <w:tcPr>
            <w:tcW w:w="3860" w:type="dxa"/>
            <w:tcBorders>
              <w:top w:val="nil"/>
              <w:left w:val="nil"/>
              <w:bottom w:val="nil"/>
              <w:right w:val="single" w:sz="8" w:space="0" w:color="auto"/>
            </w:tcBorders>
            <w:shd w:val="clear" w:color="auto" w:fill="auto"/>
            <w:hideMark/>
          </w:tcPr>
          <w:p w14:paraId="08B25312" w14:textId="77777777" w:rsidR="002F4B25" w:rsidRDefault="002F4B25">
            <w:pPr>
              <w:rPr>
                <w:rFonts w:ascii="Calibri" w:hAnsi="Calibri"/>
                <w:color w:val="000000"/>
                <w:sz w:val="22"/>
                <w:szCs w:val="22"/>
              </w:rPr>
            </w:pPr>
            <w:r>
              <w:rPr>
                <w:rFonts w:ascii="Calibri" w:hAnsi="Calibri"/>
                <w:color w:val="000000"/>
                <w:sz w:val="22"/>
                <w:szCs w:val="22"/>
              </w:rPr>
              <w:t>Airline network impacts of mergers in the North American and European markets</w:t>
            </w:r>
          </w:p>
        </w:tc>
        <w:tc>
          <w:tcPr>
            <w:tcW w:w="222" w:type="dxa"/>
            <w:tcBorders>
              <w:top w:val="nil"/>
              <w:left w:val="nil"/>
              <w:bottom w:val="nil"/>
              <w:right w:val="nil"/>
            </w:tcBorders>
            <w:shd w:val="clear" w:color="auto" w:fill="auto"/>
            <w:noWrap/>
            <w:hideMark/>
          </w:tcPr>
          <w:p w14:paraId="3C298F43" w14:textId="77777777" w:rsidR="002F4B25" w:rsidRDefault="002F4B25">
            <w:pPr>
              <w:rPr>
                <w:rFonts w:ascii="Calibri" w:hAnsi="Calibri"/>
                <w:color w:val="000000"/>
                <w:sz w:val="22"/>
                <w:szCs w:val="22"/>
              </w:rPr>
            </w:pPr>
          </w:p>
        </w:tc>
      </w:tr>
      <w:tr w:rsidR="002F4B25" w14:paraId="3DB3507C" w14:textId="77777777" w:rsidTr="002F4B25">
        <w:trPr>
          <w:trHeight w:val="288"/>
        </w:trPr>
        <w:tc>
          <w:tcPr>
            <w:tcW w:w="222" w:type="dxa"/>
            <w:tcBorders>
              <w:top w:val="nil"/>
              <w:left w:val="nil"/>
              <w:bottom w:val="nil"/>
              <w:right w:val="nil"/>
            </w:tcBorders>
            <w:shd w:val="clear" w:color="auto" w:fill="auto"/>
            <w:noWrap/>
            <w:hideMark/>
          </w:tcPr>
          <w:p w14:paraId="75CCA1BB" w14:textId="77777777" w:rsidR="002F4B25" w:rsidRDefault="002F4B25">
            <w:pPr>
              <w:rPr>
                <w:rFonts w:ascii="Calibri" w:hAnsi="Calibri"/>
                <w:color w:val="000000"/>
                <w:sz w:val="22"/>
                <w:szCs w:val="22"/>
              </w:rPr>
            </w:pPr>
          </w:p>
        </w:tc>
        <w:tc>
          <w:tcPr>
            <w:tcW w:w="3860" w:type="dxa"/>
            <w:tcBorders>
              <w:top w:val="nil"/>
              <w:left w:val="single" w:sz="8" w:space="0" w:color="auto"/>
              <w:bottom w:val="nil"/>
              <w:right w:val="single" w:sz="4" w:space="0" w:color="auto"/>
            </w:tcBorders>
            <w:shd w:val="clear" w:color="auto" w:fill="auto"/>
            <w:hideMark/>
          </w:tcPr>
          <w:p w14:paraId="466582C3" w14:textId="77777777" w:rsidR="002F4B25" w:rsidRDefault="002F4B25">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single" w:sz="4" w:space="0" w:color="auto"/>
            </w:tcBorders>
            <w:shd w:val="clear" w:color="auto" w:fill="auto"/>
            <w:hideMark/>
          </w:tcPr>
          <w:p w14:paraId="3F56482F" w14:textId="77777777" w:rsidR="002F4B25" w:rsidRDefault="002F4B25">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single" w:sz="4" w:space="0" w:color="auto"/>
            </w:tcBorders>
            <w:shd w:val="clear" w:color="auto" w:fill="auto"/>
            <w:hideMark/>
          </w:tcPr>
          <w:p w14:paraId="6C1C08A4" w14:textId="77777777" w:rsidR="002F4B25" w:rsidRDefault="002F4B25">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single" w:sz="8" w:space="0" w:color="auto"/>
            </w:tcBorders>
            <w:shd w:val="clear" w:color="auto" w:fill="auto"/>
            <w:hideMark/>
          </w:tcPr>
          <w:p w14:paraId="0A84660E" w14:textId="77777777" w:rsidR="002F4B25" w:rsidRDefault="002F4B25">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144BDEE9" w14:textId="77777777" w:rsidR="002F4B25" w:rsidRDefault="002F4B25">
            <w:pPr>
              <w:rPr>
                <w:rFonts w:ascii="Calibri" w:hAnsi="Calibri"/>
                <w:color w:val="000000"/>
                <w:sz w:val="22"/>
                <w:szCs w:val="22"/>
              </w:rPr>
            </w:pPr>
          </w:p>
        </w:tc>
      </w:tr>
      <w:tr w:rsidR="002F4B25" w14:paraId="2344C96A" w14:textId="77777777" w:rsidTr="002F4B25">
        <w:trPr>
          <w:trHeight w:val="288"/>
        </w:trPr>
        <w:tc>
          <w:tcPr>
            <w:tcW w:w="222" w:type="dxa"/>
            <w:tcBorders>
              <w:top w:val="nil"/>
              <w:left w:val="nil"/>
              <w:bottom w:val="nil"/>
              <w:right w:val="nil"/>
            </w:tcBorders>
            <w:shd w:val="clear" w:color="auto" w:fill="auto"/>
            <w:noWrap/>
            <w:hideMark/>
          </w:tcPr>
          <w:p w14:paraId="23237599" w14:textId="77777777" w:rsidR="002F4B25" w:rsidRDefault="002F4B25">
            <w:pPr>
              <w:rPr>
                <w:rFonts w:ascii="Calibri" w:hAnsi="Calibri"/>
                <w:b/>
                <w:bCs/>
                <w:color w:val="000000"/>
                <w:sz w:val="22"/>
                <w:szCs w:val="22"/>
              </w:rPr>
            </w:pPr>
          </w:p>
        </w:tc>
        <w:tc>
          <w:tcPr>
            <w:tcW w:w="3860" w:type="dxa"/>
            <w:tcBorders>
              <w:top w:val="nil"/>
              <w:left w:val="single" w:sz="8" w:space="0" w:color="auto"/>
              <w:bottom w:val="nil"/>
              <w:right w:val="single" w:sz="4" w:space="0" w:color="auto"/>
            </w:tcBorders>
            <w:shd w:val="clear" w:color="auto" w:fill="auto"/>
            <w:hideMark/>
          </w:tcPr>
          <w:p w14:paraId="22632C2D" w14:textId="77777777" w:rsidR="002F4B25" w:rsidRDefault="002F4B25">
            <w:pPr>
              <w:rPr>
                <w:rFonts w:ascii="Calibri" w:hAnsi="Calibri"/>
                <w:b/>
                <w:bCs/>
                <w:color w:val="000000"/>
                <w:sz w:val="22"/>
                <w:szCs w:val="22"/>
              </w:rPr>
            </w:pPr>
            <w:r>
              <w:rPr>
                <w:rFonts w:ascii="Calibri" w:hAnsi="Calibri"/>
                <w:b/>
                <w:bCs/>
                <w:color w:val="000000"/>
                <w:sz w:val="22"/>
                <w:szCs w:val="22"/>
              </w:rPr>
              <w:t>Oliver Ludewig</w:t>
            </w:r>
          </w:p>
        </w:tc>
        <w:tc>
          <w:tcPr>
            <w:tcW w:w="3860" w:type="dxa"/>
            <w:tcBorders>
              <w:top w:val="nil"/>
              <w:left w:val="nil"/>
              <w:bottom w:val="nil"/>
              <w:right w:val="single" w:sz="4" w:space="0" w:color="auto"/>
            </w:tcBorders>
            <w:shd w:val="clear" w:color="auto" w:fill="auto"/>
            <w:hideMark/>
          </w:tcPr>
          <w:p w14:paraId="51A279A9" w14:textId="77777777" w:rsidR="002F4B25" w:rsidRDefault="002F4B25">
            <w:pPr>
              <w:rPr>
                <w:rFonts w:ascii="Calibri" w:hAnsi="Calibri"/>
                <w:b/>
                <w:bCs/>
                <w:color w:val="000000"/>
                <w:sz w:val="22"/>
                <w:szCs w:val="22"/>
              </w:rPr>
            </w:pPr>
            <w:r>
              <w:rPr>
                <w:rFonts w:ascii="Calibri" w:hAnsi="Calibri"/>
                <w:b/>
                <w:bCs/>
                <w:color w:val="000000"/>
                <w:sz w:val="22"/>
                <w:szCs w:val="22"/>
              </w:rPr>
              <w:t>David Maré</w:t>
            </w:r>
          </w:p>
        </w:tc>
        <w:tc>
          <w:tcPr>
            <w:tcW w:w="3860" w:type="dxa"/>
            <w:tcBorders>
              <w:top w:val="nil"/>
              <w:left w:val="nil"/>
              <w:bottom w:val="nil"/>
              <w:right w:val="single" w:sz="4" w:space="0" w:color="auto"/>
            </w:tcBorders>
            <w:shd w:val="clear" w:color="auto" w:fill="auto"/>
            <w:hideMark/>
          </w:tcPr>
          <w:p w14:paraId="612234E4" w14:textId="77777777" w:rsidR="002F4B25" w:rsidRDefault="002F4B25">
            <w:pPr>
              <w:rPr>
                <w:rFonts w:ascii="Calibri" w:hAnsi="Calibri"/>
                <w:b/>
                <w:bCs/>
                <w:color w:val="000000"/>
                <w:sz w:val="22"/>
                <w:szCs w:val="22"/>
              </w:rPr>
            </w:pPr>
            <w:r>
              <w:rPr>
                <w:rFonts w:ascii="Calibri" w:hAnsi="Calibri"/>
                <w:b/>
                <w:bCs/>
                <w:color w:val="000000"/>
                <w:sz w:val="22"/>
                <w:szCs w:val="22"/>
              </w:rPr>
              <w:t>Stuart McIntyre</w:t>
            </w:r>
          </w:p>
        </w:tc>
        <w:tc>
          <w:tcPr>
            <w:tcW w:w="3860" w:type="dxa"/>
            <w:tcBorders>
              <w:top w:val="nil"/>
              <w:left w:val="nil"/>
              <w:bottom w:val="nil"/>
              <w:right w:val="single" w:sz="8" w:space="0" w:color="auto"/>
            </w:tcBorders>
            <w:shd w:val="clear" w:color="auto" w:fill="auto"/>
            <w:hideMark/>
          </w:tcPr>
          <w:p w14:paraId="7853E943" w14:textId="77777777" w:rsidR="002F4B25" w:rsidRDefault="002F4B25">
            <w:pPr>
              <w:rPr>
                <w:rFonts w:ascii="Calibri" w:hAnsi="Calibri"/>
                <w:b/>
                <w:bCs/>
                <w:color w:val="000000"/>
                <w:sz w:val="22"/>
                <w:szCs w:val="22"/>
              </w:rPr>
            </w:pPr>
            <w:r>
              <w:rPr>
                <w:rFonts w:ascii="Calibri" w:hAnsi="Calibri"/>
                <w:b/>
                <w:bCs/>
                <w:color w:val="000000"/>
                <w:sz w:val="22"/>
                <w:szCs w:val="22"/>
              </w:rPr>
              <w:t>Kim Swales</w:t>
            </w:r>
          </w:p>
        </w:tc>
        <w:tc>
          <w:tcPr>
            <w:tcW w:w="222" w:type="dxa"/>
            <w:tcBorders>
              <w:top w:val="nil"/>
              <w:left w:val="nil"/>
              <w:bottom w:val="nil"/>
              <w:right w:val="nil"/>
            </w:tcBorders>
            <w:shd w:val="clear" w:color="auto" w:fill="auto"/>
            <w:noWrap/>
            <w:hideMark/>
          </w:tcPr>
          <w:p w14:paraId="4628B8C2" w14:textId="77777777" w:rsidR="002F4B25" w:rsidRDefault="002F4B25">
            <w:pPr>
              <w:rPr>
                <w:rFonts w:ascii="Calibri" w:hAnsi="Calibri"/>
                <w:b/>
                <w:bCs/>
                <w:color w:val="000000"/>
                <w:sz w:val="22"/>
                <w:szCs w:val="22"/>
              </w:rPr>
            </w:pPr>
          </w:p>
        </w:tc>
      </w:tr>
      <w:tr w:rsidR="002F4B25" w14:paraId="08D335D3" w14:textId="77777777" w:rsidTr="002F4B25">
        <w:trPr>
          <w:trHeight w:val="1164"/>
        </w:trPr>
        <w:tc>
          <w:tcPr>
            <w:tcW w:w="222" w:type="dxa"/>
            <w:tcBorders>
              <w:top w:val="nil"/>
              <w:left w:val="nil"/>
              <w:bottom w:val="nil"/>
              <w:right w:val="nil"/>
            </w:tcBorders>
            <w:shd w:val="clear" w:color="auto" w:fill="auto"/>
            <w:noWrap/>
            <w:hideMark/>
          </w:tcPr>
          <w:p w14:paraId="20EFA04E" w14:textId="77777777" w:rsidR="002F4B25" w:rsidRDefault="002F4B25">
            <w:pPr>
              <w:rPr>
                <w:rFonts w:ascii="Calibri" w:hAnsi="Calibri"/>
                <w:color w:val="000000"/>
                <w:sz w:val="22"/>
                <w:szCs w:val="22"/>
              </w:rPr>
            </w:pPr>
          </w:p>
        </w:tc>
        <w:tc>
          <w:tcPr>
            <w:tcW w:w="3860" w:type="dxa"/>
            <w:tcBorders>
              <w:top w:val="nil"/>
              <w:left w:val="single" w:sz="8" w:space="0" w:color="auto"/>
              <w:bottom w:val="single" w:sz="8" w:space="0" w:color="auto"/>
              <w:right w:val="single" w:sz="4" w:space="0" w:color="auto"/>
            </w:tcBorders>
            <w:shd w:val="clear" w:color="auto" w:fill="auto"/>
            <w:hideMark/>
          </w:tcPr>
          <w:p w14:paraId="23E59E0A" w14:textId="77777777" w:rsidR="002F4B25" w:rsidRDefault="002F4B25">
            <w:pPr>
              <w:rPr>
                <w:rFonts w:ascii="Calibri" w:hAnsi="Calibri"/>
                <w:color w:val="000000"/>
                <w:sz w:val="22"/>
                <w:szCs w:val="22"/>
              </w:rPr>
            </w:pPr>
            <w:r>
              <w:rPr>
                <w:rFonts w:ascii="Calibri" w:hAnsi="Calibri"/>
                <w:color w:val="000000"/>
                <w:sz w:val="22"/>
                <w:szCs w:val="22"/>
              </w:rPr>
              <w:t>Product market conditions and regional disparities in regional employment</w:t>
            </w:r>
          </w:p>
        </w:tc>
        <w:tc>
          <w:tcPr>
            <w:tcW w:w="3860" w:type="dxa"/>
            <w:tcBorders>
              <w:top w:val="nil"/>
              <w:left w:val="nil"/>
              <w:bottom w:val="single" w:sz="8" w:space="0" w:color="auto"/>
              <w:right w:val="single" w:sz="4" w:space="0" w:color="auto"/>
            </w:tcBorders>
            <w:shd w:val="clear" w:color="auto" w:fill="auto"/>
            <w:hideMark/>
          </w:tcPr>
          <w:p w14:paraId="3AECA6F9" w14:textId="77777777" w:rsidR="002F4B25" w:rsidRDefault="002F4B25">
            <w:pPr>
              <w:rPr>
                <w:rFonts w:ascii="Calibri" w:hAnsi="Calibri"/>
                <w:color w:val="000000"/>
                <w:sz w:val="22"/>
                <w:szCs w:val="22"/>
              </w:rPr>
            </w:pPr>
            <w:r>
              <w:rPr>
                <w:rFonts w:ascii="Calibri" w:hAnsi="Calibri"/>
                <w:color w:val="000000"/>
                <w:sz w:val="22"/>
                <w:szCs w:val="22"/>
              </w:rPr>
              <w:t>Earnings and employment in foreign-owned firms</w:t>
            </w:r>
          </w:p>
        </w:tc>
        <w:tc>
          <w:tcPr>
            <w:tcW w:w="3860" w:type="dxa"/>
            <w:tcBorders>
              <w:top w:val="nil"/>
              <w:left w:val="nil"/>
              <w:bottom w:val="single" w:sz="8" w:space="0" w:color="auto"/>
              <w:right w:val="single" w:sz="4" w:space="0" w:color="auto"/>
            </w:tcBorders>
            <w:shd w:val="clear" w:color="auto" w:fill="auto"/>
            <w:hideMark/>
          </w:tcPr>
          <w:p w14:paraId="23CE60EC" w14:textId="77777777" w:rsidR="002F4B25" w:rsidRDefault="002F4B25">
            <w:pPr>
              <w:rPr>
                <w:rFonts w:ascii="Calibri" w:hAnsi="Calibri"/>
                <w:color w:val="000000"/>
                <w:sz w:val="22"/>
                <w:szCs w:val="22"/>
              </w:rPr>
            </w:pPr>
            <w:r>
              <w:rPr>
                <w:rFonts w:ascii="Calibri" w:hAnsi="Calibri"/>
                <w:color w:val="000000"/>
                <w:sz w:val="22"/>
                <w:szCs w:val="22"/>
              </w:rPr>
              <w:t>Nowcasting the Scottish Economy</w:t>
            </w:r>
          </w:p>
        </w:tc>
        <w:tc>
          <w:tcPr>
            <w:tcW w:w="3860" w:type="dxa"/>
            <w:tcBorders>
              <w:top w:val="nil"/>
              <w:left w:val="nil"/>
              <w:bottom w:val="single" w:sz="8" w:space="0" w:color="auto"/>
              <w:right w:val="single" w:sz="8" w:space="0" w:color="auto"/>
            </w:tcBorders>
            <w:shd w:val="clear" w:color="auto" w:fill="auto"/>
            <w:hideMark/>
          </w:tcPr>
          <w:p w14:paraId="3F68F5A2" w14:textId="77777777" w:rsidR="002F4B25" w:rsidRDefault="002F4B25">
            <w:pPr>
              <w:rPr>
                <w:rFonts w:ascii="Calibri" w:hAnsi="Calibri"/>
                <w:color w:val="000000"/>
                <w:sz w:val="22"/>
                <w:szCs w:val="22"/>
              </w:rPr>
            </w:pPr>
            <w:r>
              <w:rPr>
                <w:rFonts w:ascii="Calibri" w:hAnsi="Calibri"/>
                <w:color w:val="000000"/>
                <w:sz w:val="22"/>
                <w:szCs w:val="22"/>
              </w:rPr>
              <w:t>The Projected Impact of Public Infrastructure Spending in Scotland under Devolution and Independence: A CGE Modelling Approach</w:t>
            </w:r>
          </w:p>
        </w:tc>
        <w:tc>
          <w:tcPr>
            <w:tcW w:w="222" w:type="dxa"/>
            <w:tcBorders>
              <w:top w:val="nil"/>
              <w:left w:val="nil"/>
              <w:bottom w:val="nil"/>
              <w:right w:val="nil"/>
            </w:tcBorders>
            <w:shd w:val="clear" w:color="auto" w:fill="auto"/>
            <w:noWrap/>
            <w:hideMark/>
          </w:tcPr>
          <w:p w14:paraId="38A40EA9" w14:textId="77777777" w:rsidR="002F4B25" w:rsidRDefault="002F4B25">
            <w:pPr>
              <w:rPr>
                <w:rFonts w:ascii="Calibri" w:hAnsi="Calibri"/>
                <w:color w:val="000000"/>
                <w:sz w:val="22"/>
                <w:szCs w:val="22"/>
              </w:rPr>
            </w:pPr>
          </w:p>
        </w:tc>
      </w:tr>
      <w:tr w:rsidR="002F4B25" w14:paraId="74A1062F" w14:textId="77777777" w:rsidTr="002F4B25">
        <w:trPr>
          <w:trHeight w:val="204"/>
        </w:trPr>
        <w:tc>
          <w:tcPr>
            <w:tcW w:w="222" w:type="dxa"/>
            <w:tcBorders>
              <w:top w:val="nil"/>
              <w:left w:val="nil"/>
              <w:bottom w:val="nil"/>
              <w:right w:val="nil"/>
            </w:tcBorders>
            <w:shd w:val="clear" w:color="auto" w:fill="auto"/>
            <w:noWrap/>
            <w:hideMark/>
          </w:tcPr>
          <w:p w14:paraId="29C49D9F"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6DF988D"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AEC5779"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57E4BFB5"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D9B5B3E"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4C084738" w14:textId="77777777" w:rsidR="002F4B25" w:rsidRDefault="002F4B25">
            <w:pPr>
              <w:rPr>
                <w:rFonts w:ascii="Calibri" w:hAnsi="Calibri"/>
                <w:color w:val="000000"/>
                <w:sz w:val="22"/>
                <w:szCs w:val="22"/>
              </w:rPr>
            </w:pPr>
          </w:p>
        </w:tc>
      </w:tr>
      <w:tr w:rsidR="002F4B25" w14:paraId="11D4F03A" w14:textId="77777777" w:rsidTr="002F4B25">
        <w:trPr>
          <w:trHeight w:val="300"/>
        </w:trPr>
        <w:tc>
          <w:tcPr>
            <w:tcW w:w="222" w:type="dxa"/>
            <w:tcBorders>
              <w:top w:val="nil"/>
              <w:left w:val="nil"/>
              <w:bottom w:val="nil"/>
              <w:right w:val="nil"/>
            </w:tcBorders>
            <w:shd w:val="clear" w:color="auto" w:fill="auto"/>
            <w:noWrap/>
            <w:hideMark/>
          </w:tcPr>
          <w:p w14:paraId="607726EB"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561CEA4C" w14:textId="77777777" w:rsidR="002F4B25" w:rsidRDefault="002F4B25">
            <w:pPr>
              <w:rPr>
                <w:rFonts w:ascii="Calibri" w:hAnsi="Calibri"/>
                <w:b/>
                <w:bCs/>
                <w:color w:val="000000"/>
                <w:sz w:val="22"/>
                <w:szCs w:val="22"/>
              </w:rPr>
            </w:pPr>
            <w:r>
              <w:rPr>
                <w:rFonts w:ascii="Calibri" w:hAnsi="Calibri"/>
                <w:b/>
                <w:bCs/>
                <w:color w:val="000000"/>
                <w:sz w:val="22"/>
                <w:szCs w:val="22"/>
              </w:rPr>
              <w:t>11:00-11:30</w:t>
            </w:r>
          </w:p>
        </w:tc>
        <w:tc>
          <w:tcPr>
            <w:tcW w:w="3860" w:type="dxa"/>
            <w:tcBorders>
              <w:top w:val="nil"/>
              <w:left w:val="nil"/>
              <w:bottom w:val="nil"/>
              <w:right w:val="nil"/>
            </w:tcBorders>
            <w:shd w:val="clear" w:color="auto" w:fill="auto"/>
            <w:noWrap/>
            <w:hideMark/>
          </w:tcPr>
          <w:p w14:paraId="2E555926"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1B49E418"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7CC025A9"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7271C664" w14:textId="77777777" w:rsidR="002F4B25" w:rsidRDefault="002F4B25">
            <w:pPr>
              <w:rPr>
                <w:rFonts w:ascii="Calibri" w:hAnsi="Calibri"/>
                <w:color w:val="000000"/>
                <w:sz w:val="22"/>
                <w:szCs w:val="22"/>
              </w:rPr>
            </w:pPr>
          </w:p>
        </w:tc>
      </w:tr>
      <w:tr w:rsidR="002F4B25" w14:paraId="548378DF" w14:textId="77777777" w:rsidTr="002F4B25">
        <w:trPr>
          <w:trHeight w:val="300"/>
        </w:trPr>
        <w:tc>
          <w:tcPr>
            <w:tcW w:w="222" w:type="dxa"/>
            <w:tcBorders>
              <w:top w:val="nil"/>
              <w:left w:val="nil"/>
              <w:bottom w:val="nil"/>
              <w:right w:val="nil"/>
            </w:tcBorders>
            <w:shd w:val="clear" w:color="auto" w:fill="auto"/>
            <w:noWrap/>
            <w:hideMark/>
          </w:tcPr>
          <w:p w14:paraId="3110AB53" w14:textId="77777777" w:rsidR="002F4B25" w:rsidRDefault="002F4B25">
            <w:pPr>
              <w:rPr>
                <w:rFonts w:ascii="Calibri" w:hAnsi="Calibri"/>
                <w:color w:val="000000"/>
                <w:sz w:val="22"/>
                <w:szCs w:val="22"/>
              </w:rPr>
            </w:pPr>
          </w:p>
        </w:tc>
        <w:tc>
          <w:tcPr>
            <w:tcW w:w="3860" w:type="dxa"/>
            <w:tcBorders>
              <w:top w:val="single" w:sz="8" w:space="0" w:color="auto"/>
              <w:left w:val="single" w:sz="8" w:space="0" w:color="auto"/>
              <w:bottom w:val="single" w:sz="8" w:space="0" w:color="auto"/>
              <w:right w:val="nil"/>
            </w:tcBorders>
            <w:shd w:val="clear" w:color="auto" w:fill="auto"/>
            <w:noWrap/>
            <w:hideMark/>
          </w:tcPr>
          <w:p w14:paraId="67896937" w14:textId="77777777" w:rsidR="002F4B25" w:rsidRDefault="002F4B25">
            <w:pPr>
              <w:rPr>
                <w:rFonts w:ascii="Calibri" w:hAnsi="Calibri"/>
                <w:b/>
                <w:bCs/>
                <w:color w:val="000000"/>
                <w:sz w:val="22"/>
                <w:szCs w:val="22"/>
              </w:rPr>
            </w:pPr>
            <w:r>
              <w:rPr>
                <w:rFonts w:ascii="Calibri" w:hAnsi="Calibri"/>
                <w:b/>
                <w:bCs/>
                <w:color w:val="000000"/>
                <w:sz w:val="22"/>
                <w:szCs w:val="22"/>
              </w:rPr>
              <w:t>Coffee/tea</w:t>
            </w:r>
          </w:p>
        </w:tc>
        <w:tc>
          <w:tcPr>
            <w:tcW w:w="3860" w:type="dxa"/>
            <w:tcBorders>
              <w:top w:val="single" w:sz="8" w:space="0" w:color="auto"/>
              <w:left w:val="nil"/>
              <w:bottom w:val="single" w:sz="8" w:space="0" w:color="auto"/>
              <w:right w:val="nil"/>
            </w:tcBorders>
            <w:shd w:val="clear" w:color="auto" w:fill="auto"/>
            <w:noWrap/>
            <w:hideMark/>
          </w:tcPr>
          <w:p w14:paraId="1D96498F" w14:textId="77777777" w:rsidR="002F4B25" w:rsidRDefault="002F4B25">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single" w:sz="8" w:space="0" w:color="auto"/>
              <w:right w:val="nil"/>
            </w:tcBorders>
            <w:shd w:val="clear" w:color="auto" w:fill="auto"/>
            <w:noWrap/>
            <w:hideMark/>
          </w:tcPr>
          <w:p w14:paraId="2990BFFA" w14:textId="77777777" w:rsidR="002F4B25" w:rsidRDefault="002F4B25">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single" w:sz="8" w:space="0" w:color="auto"/>
              <w:right w:val="single" w:sz="8" w:space="0" w:color="auto"/>
            </w:tcBorders>
            <w:shd w:val="clear" w:color="auto" w:fill="auto"/>
            <w:noWrap/>
            <w:hideMark/>
          </w:tcPr>
          <w:p w14:paraId="3121A92C" w14:textId="77777777" w:rsidR="002F4B25" w:rsidRDefault="002F4B25">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7363BE2B" w14:textId="77777777" w:rsidR="002F4B25" w:rsidRDefault="002F4B25">
            <w:pPr>
              <w:rPr>
                <w:rFonts w:ascii="Calibri" w:hAnsi="Calibri"/>
                <w:color w:val="000000"/>
                <w:sz w:val="22"/>
                <w:szCs w:val="22"/>
              </w:rPr>
            </w:pPr>
          </w:p>
        </w:tc>
      </w:tr>
      <w:tr w:rsidR="002F4B25" w14:paraId="5885E1E6" w14:textId="77777777" w:rsidTr="002F4B25">
        <w:trPr>
          <w:trHeight w:val="204"/>
        </w:trPr>
        <w:tc>
          <w:tcPr>
            <w:tcW w:w="222" w:type="dxa"/>
            <w:tcBorders>
              <w:top w:val="nil"/>
              <w:left w:val="nil"/>
              <w:bottom w:val="nil"/>
              <w:right w:val="nil"/>
            </w:tcBorders>
            <w:shd w:val="clear" w:color="auto" w:fill="auto"/>
            <w:noWrap/>
            <w:hideMark/>
          </w:tcPr>
          <w:p w14:paraId="52C0E996"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4DCE12E2" w14:textId="77777777" w:rsidR="002F4B25" w:rsidRDefault="002F4B25">
            <w:pPr>
              <w:rPr>
                <w:rFonts w:ascii="Calibri" w:hAnsi="Calibri"/>
                <w:color w:val="000000"/>
                <w:sz w:val="22"/>
                <w:szCs w:val="22"/>
              </w:rPr>
            </w:pPr>
          </w:p>
          <w:p w14:paraId="75B73773" w14:textId="77777777" w:rsidR="002F4B25" w:rsidRDefault="002F4B25">
            <w:pPr>
              <w:rPr>
                <w:rFonts w:ascii="Calibri" w:hAnsi="Calibri"/>
                <w:color w:val="000000"/>
                <w:sz w:val="22"/>
                <w:szCs w:val="22"/>
              </w:rPr>
            </w:pPr>
          </w:p>
          <w:p w14:paraId="10D71E55" w14:textId="77777777" w:rsidR="002F4B25" w:rsidRDefault="002F4B25">
            <w:pPr>
              <w:rPr>
                <w:rFonts w:ascii="Calibri" w:hAnsi="Calibri"/>
                <w:color w:val="000000"/>
                <w:sz w:val="22"/>
                <w:szCs w:val="22"/>
              </w:rPr>
            </w:pPr>
          </w:p>
          <w:p w14:paraId="27B3578E" w14:textId="77777777" w:rsidR="002F4B25" w:rsidRDefault="002F4B25">
            <w:pPr>
              <w:rPr>
                <w:rFonts w:ascii="Calibri" w:hAnsi="Calibri"/>
                <w:color w:val="000000"/>
                <w:sz w:val="22"/>
                <w:szCs w:val="22"/>
              </w:rPr>
            </w:pPr>
          </w:p>
          <w:p w14:paraId="2632B0AA"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01B02794"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5DEB069F"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1C69E1E6"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250C00C2" w14:textId="77777777" w:rsidR="002F4B25" w:rsidRDefault="002F4B25">
            <w:pPr>
              <w:rPr>
                <w:rFonts w:ascii="Calibri" w:hAnsi="Calibri"/>
                <w:color w:val="000000"/>
                <w:sz w:val="22"/>
                <w:szCs w:val="22"/>
              </w:rPr>
            </w:pPr>
          </w:p>
        </w:tc>
      </w:tr>
      <w:tr w:rsidR="002F4B25" w14:paraId="50D98A9C" w14:textId="77777777" w:rsidTr="002F4B25">
        <w:trPr>
          <w:trHeight w:val="300"/>
        </w:trPr>
        <w:tc>
          <w:tcPr>
            <w:tcW w:w="222" w:type="dxa"/>
            <w:tcBorders>
              <w:top w:val="nil"/>
              <w:left w:val="nil"/>
              <w:bottom w:val="nil"/>
              <w:right w:val="nil"/>
            </w:tcBorders>
            <w:shd w:val="clear" w:color="auto" w:fill="auto"/>
            <w:noWrap/>
            <w:hideMark/>
          </w:tcPr>
          <w:p w14:paraId="23382313"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3BA666AB" w14:textId="77777777" w:rsidR="002F4B25" w:rsidRDefault="002F4B25">
            <w:pPr>
              <w:rPr>
                <w:rFonts w:ascii="Calibri" w:hAnsi="Calibri"/>
                <w:b/>
                <w:bCs/>
                <w:color w:val="000000"/>
                <w:sz w:val="22"/>
                <w:szCs w:val="22"/>
              </w:rPr>
            </w:pPr>
            <w:r>
              <w:rPr>
                <w:rFonts w:ascii="Calibri" w:hAnsi="Calibri"/>
                <w:b/>
                <w:bCs/>
                <w:color w:val="000000"/>
                <w:sz w:val="22"/>
                <w:szCs w:val="22"/>
              </w:rPr>
              <w:t>11:30 - 13:00</w:t>
            </w:r>
          </w:p>
        </w:tc>
        <w:tc>
          <w:tcPr>
            <w:tcW w:w="3860" w:type="dxa"/>
            <w:tcBorders>
              <w:top w:val="nil"/>
              <w:left w:val="nil"/>
              <w:bottom w:val="nil"/>
              <w:right w:val="nil"/>
            </w:tcBorders>
            <w:shd w:val="clear" w:color="auto" w:fill="auto"/>
            <w:noWrap/>
            <w:hideMark/>
          </w:tcPr>
          <w:p w14:paraId="79BD94FF"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7909E388"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0B6AE400"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1EB996C3" w14:textId="77777777" w:rsidR="002F4B25" w:rsidRDefault="002F4B25">
            <w:pPr>
              <w:rPr>
                <w:rFonts w:ascii="Calibri" w:hAnsi="Calibri"/>
                <w:color w:val="000000"/>
                <w:sz w:val="22"/>
                <w:szCs w:val="22"/>
              </w:rPr>
            </w:pPr>
          </w:p>
        </w:tc>
      </w:tr>
      <w:tr w:rsidR="002F4B25" w14:paraId="147906E9" w14:textId="77777777" w:rsidTr="002F4B25">
        <w:trPr>
          <w:trHeight w:val="288"/>
        </w:trPr>
        <w:tc>
          <w:tcPr>
            <w:tcW w:w="222" w:type="dxa"/>
            <w:tcBorders>
              <w:top w:val="nil"/>
              <w:left w:val="nil"/>
              <w:bottom w:val="nil"/>
              <w:right w:val="nil"/>
            </w:tcBorders>
            <w:shd w:val="clear" w:color="auto" w:fill="auto"/>
            <w:noWrap/>
            <w:hideMark/>
          </w:tcPr>
          <w:p w14:paraId="44A75F5C" w14:textId="77777777" w:rsidR="002F4B25" w:rsidRDefault="002F4B25">
            <w:pPr>
              <w:rPr>
                <w:rFonts w:ascii="Calibri" w:hAnsi="Calibri"/>
                <w:color w:val="000000"/>
                <w:sz w:val="22"/>
                <w:szCs w:val="22"/>
              </w:rPr>
            </w:pPr>
          </w:p>
        </w:tc>
        <w:tc>
          <w:tcPr>
            <w:tcW w:w="3860" w:type="dxa"/>
            <w:tcBorders>
              <w:top w:val="single" w:sz="8" w:space="0" w:color="auto"/>
              <w:left w:val="single" w:sz="8" w:space="0" w:color="auto"/>
              <w:bottom w:val="nil"/>
              <w:right w:val="nil"/>
            </w:tcBorders>
            <w:shd w:val="clear" w:color="auto" w:fill="auto"/>
            <w:noWrap/>
            <w:hideMark/>
          </w:tcPr>
          <w:p w14:paraId="64021A58" w14:textId="77777777" w:rsidR="002F4B25" w:rsidRDefault="002F4B25" w:rsidP="00602749">
            <w:pPr>
              <w:rPr>
                <w:rFonts w:ascii="Calibri" w:hAnsi="Calibri"/>
                <w:b/>
                <w:bCs/>
                <w:color w:val="000000"/>
                <w:sz w:val="22"/>
                <w:szCs w:val="22"/>
              </w:rPr>
            </w:pPr>
            <w:r>
              <w:rPr>
                <w:rFonts w:ascii="Calibri" w:hAnsi="Calibri"/>
                <w:b/>
                <w:bCs/>
                <w:color w:val="000000"/>
                <w:sz w:val="22"/>
                <w:szCs w:val="22"/>
              </w:rPr>
              <w:t>Spatial Economic Analysis lecture 1</w:t>
            </w:r>
            <w:r w:rsidR="00AE0176">
              <w:rPr>
                <w:rFonts w:ascii="Calibri" w:hAnsi="Calibri"/>
                <w:b/>
                <w:bCs/>
                <w:color w:val="000000"/>
                <w:sz w:val="22"/>
                <w:szCs w:val="22"/>
              </w:rPr>
              <w:t xml:space="preserve">     </w:t>
            </w:r>
            <w:r w:rsidR="00602749">
              <w:rPr>
                <w:rFonts w:ascii="Calibri" w:hAnsi="Calibri"/>
                <w:b/>
                <w:bCs/>
                <w:color w:val="000000"/>
                <w:sz w:val="22"/>
                <w:szCs w:val="22"/>
              </w:rPr>
              <w:t>Council Chamber Room</w:t>
            </w:r>
          </w:p>
        </w:tc>
        <w:tc>
          <w:tcPr>
            <w:tcW w:w="3860" w:type="dxa"/>
            <w:tcBorders>
              <w:top w:val="single" w:sz="8" w:space="0" w:color="auto"/>
              <w:left w:val="nil"/>
              <w:bottom w:val="nil"/>
              <w:right w:val="nil"/>
            </w:tcBorders>
            <w:shd w:val="clear" w:color="auto" w:fill="auto"/>
            <w:noWrap/>
            <w:hideMark/>
          </w:tcPr>
          <w:p w14:paraId="3FB99E93" w14:textId="77777777" w:rsidR="002F4B25" w:rsidRDefault="002F4B25">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nil"/>
              <w:right w:val="nil"/>
            </w:tcBorders>
            <w:shd w:val="clear" w:color="auto" w:fill="auto"/>
            <w:noWrap/>
            <w:hideMark/>
          </w:tcPr>
          <w:p w14:paraId="4F0549DD" w14:textId="77777777" w:rsidR="002F4B25" w:rsidRDefault="002F4B25">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nil"/>
              <w:right w:val="single" w:sz="8" w:space="0" w:color="auto"/>
            </w:tcBorders>
            <w:shd w:val="clear" w:color="auto" w:fill="auto"/>
            <w:noWrap/>
            <w:hideMark/>
          </w:tcPr>
          <w:p w14:paraId="18EF82AC" w14:textId="77777777" w:rsidR="002F4B25" w:rsidRDefault="002F4B25">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3774BCBA" w14:textId="77777777" w:rsidR="002F4B25" w:rsidRDefault="002F4B25">
            <w:pPr>
              <w:rPr>
                <w:rFonts w:ascii="Calibri" w:hAnsi="Calibri"/>
                <w:color w:val="000000"/>
                <w:sz w:val="22"/>
                <w:szCs w:val="22"/>
              </w:rPr>
            </w:pPr>
          </w:p>
        </w:tc>
      </w:tr>
      <w:tr w:rsidR="002F4B25" w14:paraId="332FA596" w14:textId="77777777" w:rsidTr="002F4B25">
        <w:trPr>
          <w:trHeight w:val="288"/>
        </w:trPr>
        <w:tc>
          <w:tcPr>
            <w:tcW w:w="222" w:type="dxa"/>
            <w:tcBorders>
              <w:top w:val="nil"/>
              <w:left w:val="nil"/>
              <w:bottom w:val="nil"/>
              <w:right w:val="nil"/>
            </w:tcBorders>
            <w:shd w:val="clear" w:color="auto" w:fill="auto"/>
            <w:noWrap/>
            <w:hideMark/>
          </w:tcPr>
          <w:p w14:paraId="020ADC3C" w14:textId="77777777" w:rsidR="002F4B25" w:rsidRDefault="002F4B25">
            <w:pPr>
              <w:rPr>
                <w:rFonts w:ascii="Calibri" w:hAnsi="Calibri"/>
                <w:color w:val="000000"/>
                <w:sz w:val="22"/>
                <w:szCs w:val="22"/>
              </w:rPr>
            </w:pPr>
          </w:p>
        </w:tc>
        <w:tc>
          <w:tcPr>
            <w:tcW w:w="3860" w:type="dxa"/>
            <w:tcBorders>
              <w:top w:val="nil"/>
              <w:left w:val="single" w:sz="8" w:space="0" w:color="auto"/>
              <w:bottom w:val="nil"/>
              <w:right w:val="nil"/>
            </w:tcBorders>
            <w:shd w:val="clear" w:color="auto" w:fill="auto"/>
            <w:noWrap/>
            <w:hideMark/>
          </w:tcPr>
          <w:p w14:paraId="75AF9720" w14:textId="77777777" w:rsidR="002F4B25" w:rsidRDefault="002F4B25">
            <w:pPr>
              <w:rPr>
                <w:rFonts w:ascii="Calibri" w:hAnsi="Calibri"/>
                <w:b/>
                <w:bCs/>
                <w:color w:val="000000"/>
                <w:sz w:val="22"/>
                <w:szCs w:val="22"/>
              </w:rPr>
            </w:pPr>
            <w:r>
              <w:rPr>
                <w:rFonts w:ascii="Calibri" w:hAnsi="Calibri"/>
                <w:b/>
                <w:bCs/>
                <w:color w:val="000000"/>
                <w:sz w:val="22"/>
                <w:szCs w:val="22"/>
              </w:rPr>
              <w:t>Professor Geoffrey Hewings</w:t>
            </w:r>
          </w:p>
        </w:tc>
        <w:tc>
          <w:tcPr>
            <w:tcW w:w="11580" w:type="dxa"/>
            <w:gridSpan w:val="3"/>
            <w:tcBorders>
              <w:top w:val="nil"/>
              <w:left w:val="nil"/>
              <w:bottom w:val="nil"/>
              <w:right w:val="single" w:sz="8" w:space="0" w:color="000000"/>
            </w:tcBorders>
            <w:shd w:val="clear" w:color="auto" w:fill="auto"/>
            <w:noWrap/>
            <w:hideMark/>
          </w:tcPr>
          <w:p w14:paraId="6C45A2B5" w14:textId="77777777" w:rsidR="002F4B25" w:rsidRDefault="002F4B25">
            <w:pPr>
              <w:rPr>
                <w:rFonts w:ascii="Calibri" w:hAnsi="Calibri"/>
                <w:b/>
                <w:bCs/>
                <w:color w:val="000000"/>
                <w:sz w:val="22"/>
                <w:szCs w:val="22"/>
              </w:rPr>
            </w:pPr>
            <w:r>
              <w:rPr>
                <w:rFonts w:ascii="Calibri" w:hAnsi="Calibri"/>
                <w:b/>
                <w:bCs/>
                <w:color w:val="000000"/>
                <w:sz w:val="22"/>
                <w:szCs w:val="22"/>
              </w:rPr>
              <w:t>Director, Regional Economic Applications Laboratory, University of Illinois at Urbana-Champaign</w:t>
            </w:r>
          </w:p>
        </w:tc>
        <w:tc>
          <w:tcPr>
            <w:tcW w:w="222" w:type="dxa"/>
            <w:tcBorders>
              <w:top w:val="nil"/>
              <w:left w:val="nil"/>
              <w:bottom w:val="nil"/>
              <w:right w:val="nil"/>
            </w:tcBorders>
            <w:shd w:val="clear" w:color="auto" w:fill="auto"/>
            <w:noWrap/>
            <w:hideMark/>
          </w:tcPr>
          <w:p w14:paraId="467FE2E1" w14:textId="77777777" w:rsidR="002F4B25" w:rsidRDefault="002F4B25">
            <w:pPr>
              <w:rPr>
                <w:rFonts w:ascii="Calibri" w:hAnsi="Calibri"/>
                <w:color w:val="000000"/>
                <w:sz w:val="22"/>
                <w:szCs w:val="22"/>
              </w:rPr>
            </w:pPr>
          </w:p>
        </w:tc>
      </w:tr>
      <w:tr w:rsidR="002F4B25" w14:paraId="044AFD59" w14:textId="77777777" w:rsidTr="002F4B25">
        <w:trPr>
          <w:trHeight w:val="300"/>
        </w:trPr>
        <w:tc>
          <w:tcPr>
            <w:tcW w:w="222" w:type="dxa"/>
            <w:tcBorders>
              <w:top w:val="nil"/>
              <w:left w:val="nil"/>
              <w:bottom w:val="nil"/>
              <w:right w:val="nil"/>
            </w:tcBorders>
            <w:shd w:val="clear" w:color="auto" w:fill="auto"/>
            <w:noWrap/>
            <w:hideMark/>
          </w:tcPr>
          <w:p w14:paraId="45F028C9" w14:textId="77777777" w:rsidR="002F4B25" w:rsidRDefault="002F4B25">
            <w:pPr>
              <w:rPr>
                <w:rFonts w:ascii="Calibri" w:hAnsi="Calibri"/>
                <w:color w:val="000000"/>
                <w:sz w:val="22"/>
                <w:szCs w:val="22"/>
              </w:rPr>
            </w:pPr>
          </w:p>
        </w:tc>
        <w:tc>
          <w:tcPr>
            <w:tcW w:w="7720" w:type="dxa"/>
            <w:gridSpan w:val="2"/>
            <w:tcBorders>
              <w:top w:val="nil"/>
              <w:left w:val="single" w:sz="8" w:space="0" w:color="auto"/>
              <w:bottom w:val="single" w:sz="8" w:space="0" w:color="auto"/>
              <w:right w:val="nil"/>
            </w:tcBorders>
            <w:shd w:val="clear" w:color="auto" w:fill="auto"/>
            <w:noWrap/>
            <w:hideMark/>
          </w:tcPr>
          <w:p w14:paraId="295970D3" w14:textId="77777777" w:rsidR="002F4B25" w:rsidRDefault="002F4B25">
            <w:pPr>
              <w:rPr>
                <w:rFonts w:ascii="Calibri" w:hAnsi="Calibri"/>
                <w:b/>
                <w:bCs/>
                <w:color w:val="000000"/>
                <w:sz w:val="22"/>
                <w:szCs w:val="22"/>
              </w:rPr>
            </w:pPr>
            <w:r>
              <w:rPr>
                <w:rFonts w:ascii="Calibri" w:hAnsi="Calibri"/>
                <w:b/>
                <w:bCs/>
                <w:color w:val="000000"/>
                <w:sz w:val="22"/>
                <w:szCs w:val="22"/>
              </w:rPr>
              <w:t>Unraveling the Internal Complexity of a Metropolitan Economy</w:t>
            </w:r>
          </w:p>
        </w:tc>
        <w:tc>
          <w:tcPr>
            <w:tcW w:w="3860" w:type="dxa"/>
            <w:tcBorders>
              <w:top w:val="nil"/>
              <w:left w:val="nil"/>
              <w:bottom w:val="single" w:sz="8" w:space="0" w:color="auto"/>
              <w:right w:val="nil"/>
            </w:tcBorders>
            <w:shd w:val="clear" w:color="auto" w:fill="auto"/>
            <w:noWrap/>
            <w:hideMark/>
          </w:tcPr>
          <w:p w14:paraId="674A2544" w14:textId="77777777" w:rsidR="002F4B25" w:rsidRDefault="002F4B25">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single" w:sz="8" w:space="0" w:color="auto"/>
              <w:right w:val="single" w:sz="8" w:space="0" w:color="auto"/>
            </w:tcBorders>
            <w:shd w:val="clear" w:color="auto" w:fill="auto"/>
            <w:noWrap/>
            <w:hideMark/>
          </w:tcPr>
          <w:p w14:paraId="2284A102" w14:textId="77777777" w:rsidR="002F4B25" w:rsidRDefault="002F4B25">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55219481" w14:textId="77777777" w:rsidR="002F4B25" w:rsidRDefault="002F4B25">
            <w:pPr>
              <w:rPr>
                <w:rFonts w:ascii="Calibri" w:hAnsi="Calibri"/>
                <w:color w:val="000000"/>
                <w:sz w:val="22"/>
                <w:szCs w:val="22"/>
              </w:rPr>
            </w:pPr>
          </w:p>
        </w:tc>
      </w:tr>
      <w:tr w:rsidR="002F4B25" w14:paraId="25AD8D41" w14:textId="77777777" w:rsidTr="002F4B25">
        <w:trPr>
          <w:trHeight w:val="204"/>
        </w:trPr>
        <w:tc>
          <w:tcPr>
            <w:tcW w:w="222" w:type="dxa"/>
            <w:tcBorders>
              <w:top w:val="nil"/>
              <w:left w:val="nil"/>
              <w:bottom w:val="nil"/>
              <w:right w:val="nil"/>
            </w:tcBorders>
            <w:shd w:val="clear" w:color="auto" w:fill="auto"/>
            <w:noWrap/>
            <w:hideMark/>
          </w:tcPr>
          <w:p w14:paraId="4BE5E2B3"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4D36BCAD"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47F115E9"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06E2560D"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340BF25C"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495D91C2" w14:textId="77777777" w:rsidR="002F4B25" w:rsidRDefault="002F4B25">
            <w:pPr>
              <w:rPr>
                <w:rFonts w:ascii="Calibri" w:hAnsi="Calibri"/>
                <w:color w:val="000000"/>
                <w:sz w:val="22"/>
                <w:szCs w:val="22"/>
              </w:rPr>
            </w:pPr>
          </w:p>
        </w:tc>
      </w:tr>
      <w:tr w:rsidR="002F4B25" w14:paraId="7024DF60" w14:textId="77777777" w:rsidTr="002F4B25">
        <w:trPr>
          <w:trHeight w:val="300"/>
        </w:trPr>
        <w:tc>
          <w:tcPr>
            <w:tcW w:w="222" w:type="dxa"/>
            <w:tcBorders>
              <w:top w:val="nil"/>
              <w:left w:val="nil"/>
              <w:bottom w:val="nil"/>
              <w:right w:val="nil"/>
            </w:tcBorders>
            <w:shd w:val="clear" w:color="auto" w:fill="auto"/>
            <w:noWrap/>
            <w:hideMark/>
          </w:tcPr>
          <w:p w14:paraId="0E10BEEC"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33792213" w14:textId="77777777" w:rsidR="002F4B25" w:rsidRDefault="002F4B25">
            <w:pPr>
              <w:rPr>
                <w:rFonts w:ascii="Calibri" w:hAnsi="Calibri"/>
                <w:b/>
                <w:bCs/>
                <w:color w:val="000000"/>
                <w:sz w:val="22"/>
                <w:szCs w:val="22"/>
              </w:rPr>
            </w:pPr>
            <w:r>
              <w:rPr>
                <w:rFonts w:ascii="Calibri" w:hAnsi="Calibri"/>
                <w:b/>
                <w:bCs/>
                <w:color w:val="000000"/>
                <w:sz w:val="22"/>
                <w:szCs w:val="22"/>
              </w:rPr>
              <w:t>13:00 - 14:00</w:t>
            </w:r>
          </w:p>
        </w:tc>
        <w:tc>
          <w:tcPr>
            <w:tcW w:w="3860" w:type="dxa"/>
            <w:tcBorders>
              <w:top w:val="nil"/>
              <w:left w:val="nil"/>
              <w:bottom w:val="nil"/>
              <w:right w:val="nil"/>
            </w:tcBorders>
            <w:shd w:val="clear" w:color="auto" w:fill="auto"/>
            <w:noWrap/>
            <w:hideMark/>
          </w:tcPr>
          <w:p w14:paraId="491D1189"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7B369E6A"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79684D0E"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3160F85D" w14:textId="77777777" w:rsidR="002F4B25" w:rsidRDefault="002F4B25">
            <w:pPr>
              <w:rPr>
                <w:rFonts w:ascii="Calibri" w:hAnsi="Calibri"/>
                <w:color w:val="000000"/>
                <w:sz w:val="22"/>
                <w:szCs w:val="22"/>
              </w:rPr>
            </w:pPr>
          </w:p>
        </w:tc>
      </w:tr>
      <w:tr w:rsidR="002F4B25" w14:paraId="010735BC" w14:textId="77777777" w:rsidTr="002F4B25">
        <w:trPr>
          <w:trHeight w:val="300"/>
        </w:trPr>
        <w:tc>
          <w:tcPr>
            <w:tcW w:w="222" w:type="dxa"/>
            <w:tcBorders>
              <w:top w:val="nil"/>
              <w:left w:val="nil"/>
              <w:bottom w:val="nil"/>
              <w:right w:val="nil"/>
            </w:tcBorders>
            <w:shd w:val="clear" w:color="auto" w:fill="auto"/>
            <w:noWrap/>
            <w:hideMark/>
          </w:tcPr>
          <w:p w14:paraId="519A4CAD" w14:textId="77777777" w:rsidR="002F4B25" w:rsidRDefault="002F4B25">
            <w:pPr>
              <w:rPr>
                <w:rFonts w:ascii="Calibri" w:hAnsi="Calibri"/>
                <w:color w:val="000000"/>
                <w:sz w:val="22"/>
                <w:szCs w:val="22"/>
              </w:rPr>
            </w:pPr>
          </w:p>
        </w:tc>
        <w:tc>
          <w:tcPr>
            <w:tcW w:w="3860" w:type="dxa"/>
            <w:tcBorders>
              <w:top w:val="single" w:sz="8" w:space="0" w:color="auto"/>
              <w:left w:val="single" w:sz="8" w:space="0" w:color="auto"/>
              <w:bottom w:val="single" w:sz="8" w:space="0" w:color="auto"/>
              <w:right w:val="nil"/>
            </w:tcBorders>
            <w:shd w:val="clear" w:color="auto" w:fill="auto"/>
            <w:noWrap/>
            <w:hideMark/>
          </w:tcPr>
          <w:p w14:paraId="277C6AC8" w14:textId="77777777" w:rsidR="002F4B25" w:rsidRDefault="002F4B25">
            <w:pPr>
              <w:rPr>
                <w:rFonts w:ascii="Calibri" w:hAnsi="Calibri"/>
                <w:b/>
                <w:bCs/>
                <w:color w:val="000000"/>
                <w:sz w:val="22"/>
                <w:szCs w:val="22"/>
              </w:rPr>
            </w:pPr>
            <w:r>
              <w:rPr>
                <w:rFonts w:ascii="Calibri" w:hAnsi="Calibri"/>
                <w:b/>
                <w:bCs/>
                <w:color w:val="000000"/>
                <w:sz w:val="22"/>
                <w:szCs w:val="22"/>
              </w:rPr>
              <w:t>Lunch</w:t>
            </w:r>
          </w:p>
        </w:tc>
        <w:tc>
          <w:tcPr>
            <w:tcW w:w="3860" w:type="dxa"/>
            <w:tcBorders>
              <w:top w:val="single" w:sz="8" w:space="0" w:color="auto"/>
              <w:left w:val="nil"/>
              <w:bottom w:val="single" w:sz="8" w:space="0" w:color="auto"/>
              <w:right w:val="nil"/>
            </w:tcBorders>
            <w:shd w:val="clear" w:color="auto" w:fill="auto"/>
            <w:noWrap/>
            <w:hideMark/>
          </w:tcPr>
          <w:p w14:paraId="6B193DA4" w14:textId="77777777" w:rsidR="002F4B25" w:rsidRDefault="002F4B25">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single" w:sz="8" w:space="0" w:color="auto"/>
              <w:right w:val="nil"/>
            </w:tcBorders>
            <w:shd w:val="clear" w:color="auto" w:fill="auto"/>
            <w:noWrap/>
            <w:hideMark/>
          </w:tcPr>
          <w:p w14:paraId="425EA541" w14:textId="77777777" w:rsidR="002F4B25" w:rsidRDefault="002F4B25">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single" w:sz="8" w:space="0" w:color="auto"/>
              <w:right w:val="single" w:sz="8" w:space="0" w:color="auto"/>
            </w:tcBorders>
            <w:shd w:val="clear" w:color="auto" w:fill="auto"/>
            <w:noWrap/>
            <w:hideMark/>
          </w:tcPr>
          <w:p w14:paraId="43F67F03" w14:textId="77777777" w:rsidR="002F4B25" w:rsidRDefault="002F4B25">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62736C1B" w14:textId="77777777" w:rsidR="002F4B25" w:rsidRDefault="002F4B25">
            <w:pPr>
              <w:rPr>
                <w:rFonts w:ascii="Calibri" w:hAnsi="Calibri"/>
                <w:color w:val="000000"/>
                <w:sz w:val="22"/>
                <w:szCs w:val="22"/>
              </w:rPr>
            </w:pPr>
          </w:p>
        </w:tc>
      </w:tr>
      <w:tr w:rsidR="002F4B25" w14:paraId="50E58993" w14:textId="77777777" w:rsidTr="002F4B25">
        <w:trPr>
          <w:trHeight w:val="288"/>
        </w:trPr>
        <w:tc>
          <w:tcPr>
            <w:tcW w:w="222" w:type="dxa"/>
            <w:tcBorders>
              <w:top w:val="nil"/>
              <w:left w:val="nil"/>
              <w:bottom w:val="nil"/>
              <w:right w:val="nil"/>
            </w:tcBorders>
            <w:shd w:val="clear" w:color="auto" w:fill="auto"/>
            <w:noWrap/>
            <w:hideMark/>
          </w:tcPr>
          <w:p w14:paraId="0CA50C52"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32D660E9"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655095AF"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5F8B4442"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7CC68CDC"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6816E1E9" w14:textId="77777777" w:rsidR="002F4B25" w:rsidRDefault="002F4B25">
            <w:pPr>
              <w:rPr>
                <w:rFonts w:ascii="Calibri" w:hAnsi="Calibri"/>
                <w:color w:val="000000"/>
                <w:sz w:val="22"/>
                <w:szCs w:val="22"/>
              </w:rPr>
            </w:pPr>
          </w:p>
        </w:tc>
      </w:tr>
      <w:tr w:rsidR="002F4B25" w14:paraId="14560447" w14:textId="77777777" w:rsidTr="002F4B25">
        <w:trPr>
          <w:trHeight w:val="300"/>
        </w:trPr>
        <w:tc>
          <w:tcPr>
            <w:tcW w:w="222" w:type="dxa"/>
            <w:tcBorders>
              <w:top w:val="nil"/>
              <w:left w:val="nil"/>
              <w:bottom w:val="nil"/>
              <w:right w:val="nil"/>
            </w:tcBorders>
            <w:shd w:val="clear" w:color="auto" w:fill="auto"/>
            <w:noWrap/>
            <w:hideMark/>
          </w:tcPr>
          <w:p w14:paraId="10DBB5C1"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57D86F6C" w14:textId="77777777" w:rsidR="002F4B25" w:rsidRDefault="002F4B25">
            <w:pPr>
              <w:rPr>
                <w:rFonts w:ascii="Calibri" w:hAnsi="Calibri"/>
                <w:b/>
                <w:bCs/>
                <w:color w:val="000000"/>
                <w:sz w:val="22"/>
                <w:szCs w:val="22"/>
              </w:rPr>
            </w:pPr>
            <w:r>
              <w:rPr>
                <w:rFonts w:ascii="Calibri" w:hAnsi="Calibri"/>
                <w:b/>
                <w:bCs/>
                <w:color w:val="000000"/>
                <w:sz w:val="22"/>
                <w:szCs w:val="22"/>
              </w:rPr>
              <w:t>14:00 - 16:00</w:t>
            </w:r>
            <w:r w:rsidR="00AE0176">
              <w:rPr>
                <w:rFonts w:ascii="Calibri" w:hAnsi="Calibri"/>
                <w:b/>
                <w:bCs/>
                <w:color w:val="000000"/>
                <w:sz w:val="22"/>
                <w:szCs w:val="22"/>
              </w:rPr>
              <w:t xml:space="preserve"> Parallel Sessions 2</w:t>
            </w:r>
          </w:p>
        </w:tc>
        <w:tc>
          <w:tcPr>
            <w:tcW w:w="3860" w:type="dxa"/>
            <w:tcBorders>
              <w:top w:val="nil"/>
              <w:left w:val="nil"/>
              <w:bottom w:val="nil"/>
              <w:right w:val="nil"/>
            </w:tcBorders>
            <w:shd w:val="clear" w:color="auto" w:fill="auto"/>
            <w:noWrap/>
            <w:hideMark/>
          </w:tcPr>
          <w:p w14:paraId="253778EC"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5C26C4C8"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56581EB2"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0D9E7E0A" w14:textId="77777777" w:rsidR="002F4B25" w:rsidRDefault="002F4B25">
            <w:pPr>
              <w:rPr>
                <w:rFonts w:ascii="Calibri" w:hAnsi="Calibri"/>
                <w:color w:val="000000"/>
                <w:sz w:val="22"/>
                <w:szCs w:val="22"/>
              </w:rPr>
            </w:pPr>
          </w:p>
        </w:tc>
      </w:tr>
      <w:tr w:rsidR="00AE0176" w14:paraId="46FFC61E" w14:textId="77777777" w:rsidTr="002F4B25">
        <w:trPr>
          <w:trHeight w:val="300"/>
        </w:trPr>
        <w:tc>
          <w:tcPr>
            <w:tcW w:w="222" w:type="dxa"/>
            <w:tcBorders>
              <w:top w:val="nil"/>
              <w:left w:val="nil"/>
              <w:bottom w:val="nil"/>
              <w:right w:val="nil"/>
            </w:tcBorders>
            <w:shd w:val="clear" w:color="auto" w:fill="auto"/>
            <w:noWrap/>
            <w:hideMark/>
          </w:tcPr>
          <w:p w14:paraId="42EEC593" w14:textId="77777777" w:rsidR="00AE0176" w:rsidRDefault="00AE0176">
            <w:pPr>
              <w:rPr>
                <w:rFonts w:ascii="Calibri" w:hAnsi="Calibri"/>
                <w:color w:val="000000"/>
                <w:sz w:val="22"/>
                <w:szCs w:val="22"/>
              </w:rPr>
            </w:pPr>
          </w:p>
        </w:tc>
        <w:tc>
          <w:tcPr>
            <w:tcW w:w="3860" w:type="dxa"/>
            <w:tcBorders>
              <w:top w:val="single" w:sz="8" w:space="0" w:color="auto"/>
              <w:left w:val="single" w:sz="8" w:space="0" w:color="auto"/>
              <w:bottom w:val="single" w:sz="8" w:space="0" w:color="auto"/>
              <w:right w:val="nil"/>
            </w:tcBorders>
            <w:shd w:val="clear" w:color="auto" w:fill="auto"/>
            <w:hideMark/>
          </w:tcPr>
          <w:p w14:paraId="5D1E7191" w14:textId="77777777" w:rsidR="00AE0176" w:rsidRPr="00AE0176" w:rsidRDefault="00AE0176" w:rsidP="00AE0176">
            <w:pPr>
              <w:rPr>
                <w:rFonts w:ascii="Calibri" w:hAnsi="Calibri"/>
                <w:b/>
                <w:bCs/>
                <w:color w:val="000000"/>
                <w:sz w:val="22"/>
                <w:szCs w:val="22"/>
              </w:rPr>
            </w:pPr>
            <w:r>
              <w:rPr>
                <w:rFonts w:ascii="Calibri" w:hAnsi="Calibri"/>
                <w:b/>
                <w:bCs/>
                <w:color w:val="000000"/>
                <w:sz w:val="22"/>
                <w:szCs w:val="22"/>
              </w:rPr>
              <w:t>Education Room</w:t>
            </w:r>
          </w:p>
        </w:tc>
        <w:tc>
          <w:tcPr>
            <w:tcW w:w="3860" w:type="dxa"/>
            <w:tcBorders>
              <w:top w:val="single" w:sz="8" w:space="0" w:color="auto"/>
              <w:left w:val="nil"/>
              <w:bottom w:val="single" w:sz="8" w:space="0" w:color="auto"/>
              <w:right w:val="nil"/>
            </w:tcBorders>
            <w:shd w:val="clear" w:color="auto" w:fill="auto"/>
            <w:hideMark/>
          </w:tcPr>
          <w:p w14:paraId="73F7A75B" w14:textId="77777777" w:rsidR="00AE0176" w:rsidRPr="00AE0176" w:rsidRDefault="00AE0176" w:rsidP="00D82FFF">
            <w:pPr>
              <w:rPr>
                <w:rFonts w:ascii="Calibri" w:hAnsi="Calibri"/>
                <w:b/>
                <w:color w:val="000000"/>
                <w:sz w:val="22"/>
                <w:szCs w:val="22"/>
              </w:rPr>
            </w:pPr>
            <w:r w:rsidRPr="00AE0176">
              <w:rPr>
                <w:rFonts w:ascii="Calibri" w:hAnsi="Calibri"/>
                <w:b/>
                <w:color w:val="000000"/>
                <w:sz w:val="22"/>
                <w:szCs w:val="22"/>
              </w:rPr>
              <w:t> Council Chamber</w:t>
            </w:r>
          </w:p>
        </w:tc>
        <w:tc>
          <w:tcPr>
            <w:tcW w:w="3860" w:type="dxa"/>
            <w:tcBorders>
              <w:top w:val="single" w:sz="8" w:space="0" w:color="auto"/>
              <w:left w:val="nil"/>
              <w:bottom w:val="single" w:sz="8" w:space="0" w:color="auto"/>
              <w:right w:val="single" w:sz="8" w:space="0" w:color="auto"/>
            </w:tcBorders>
            <w:shd w:val="clear" w:color="auto" w:fill="auto"/>
            <w:hideMark/>
          </w:tcPr>
          <w:p w14:paraId="7EDC4C89" w14:textId="77777777" w:rsidR="00AE0176" w:rsidRPr="00AE0176" w:rsidRDefault="00AE0176" w:rsidP="00D82FFF">
            <w:pPr>
              <w:rPr>
                <w:rFonts w:ascii="Calibri" w:hAnsi="Calibri"/>
                <w:b/>
                <w:color w:val="000000"/>
                <w:sz w:val="22"/>
                <w:szCs w:val="22"/>
              </w:rPr>
            </w:pPr>
            <w:r w:rsidRPr="00AE0176">
              <w:rPr>
                <w:rFonts w:ascii="Calibri" w:hAnsi="Calibri"/>
                <w:b/>
                <w:color w:val="000000"/>
                <w:sz w:val="22"/>
                <w:szCs w:val="22"/>
              </w:rPr>
              <w:t> Drwm Room</w:t>
            </w:r>
          </w:p>
        </w:tc>
        <w:tc>
          <w:tcPr>
            <w:tcW w:w="3860" w:type="dxa"/>
            <w:tcBorders>
              <w:top w:val="nil"/>
              <w:left w:val="single" w:sz="8" w:space="0" w:color="auto"/>
              <w:bottom w:val="nil"/>
              <w:right w:val="nil"/>
            </w:tcBorders>
            <w:shd w:val="clear" w:color="auto" w:fill="auto"/>
            <w:hideMark/>
          </w:tcPr>
          <w:p w14:paraId="647114FC" w14:textId="77777777" w:rsidR="00AE0176" w:rsidRPr="00AE0176" w:rsidRDefault="00AE0176" w:rsidP="00AE0176">
            <w:pPr>
              <w:rPr>
                <w:rFonts w:ascii="Calibri" w:hAnsi="Calibri"/>
                <w:b/>
                <w:color w:val="000000"/>
                <w:sz w:val="22"/>
                <w:szCs w:val="22"/>
              </w:rPr>
            </w:pPr>
            <w:r w:rsidRPr="00AE0176">
              <w:rPr>
                <w:rFonts w:ascii="Calibri" w:hAnsi="Calibri"/>
                <w:b/>
                <w:color w:val="000000"/>
                <w:sz w:val="22"/>
                <w:szCs w:val="22"/>
              </w:rPr>
              <w:t> </w:t>
            </w:r>
          </w:p>
        </w:tc>
        <w:tc>
          <w:tcPr>
            <w:tcW w:w="222" w:type="dxa"/>
            <w:tcBorders>
              <w:top w:val="nil"/>
              <w:left w:val="nil"/>
              <w:bottom w:val="nil"/>
              <w:right w:val="nil"/>
            </w:tcBorders>
            <w:shd w:val="clear" w:color="auto" w:fill="auto"/>
            <w:noWrap/>
            <w:hideMark/>
          </w:tcPr>
          <w:p w14:paraId="613EF311" w14:textId="77777777" w:rsidR="00AE0176" w:rsidRDefault="00AE0176">
            <w:pPr>
              <w:rPr>
                <w:rFonts w:ascii="Calibri" w:hAnsi="Calibri"/>
                <w:color w:val="000000"/>
                <w:sz w:val="22"/>
                <w:szCs w:val="22"/>
              </w:rPr>
            </w:pPr>
          </w:p>
        </w:tc>
      </w:tr>
      <w:tr w:rsidR="00AE0176" w14:paraId="72D0E3F9" w14:textId="77777777" w:rsidTr="002F4B25">
        <w:trPr>
          <w:trHeight w:val="288"/>
        </w:trPr>
        <w:tc>
          <w:tcPr>
            <w:tcW w:w="222" w:type="dxa"/>
            <w:tcBorders>
              <w:top w:val="nil"/>
              <w:left w:val="nil"/>
              <w:bottom w:val="nil"/>
              <w:right w:val="nil"/>
            </w:tcBorders>
            <w:shd w:val="clear" w:color="auto" w:fill="auto"/>
            <w:noWrap/>
            <w:hideMark/>
          </w:tcPr>
          <w:p w14:paraId="5D6038CD" w14:textId="77777777" w:rsidR="00AE0176" w:rsidRDefault="00AE0176">
            <w:pPr>
              <w:rPr>
                <w:rFonts w:ascii="Calibri" w:hAnsi="Calibri"/>
                <w:b/>
                <w:bCs/>
                <w:color w:val="000000"/>
                <w:sz w:val="22"/>
                <w:szCs w:val="22"/>
              </w:rPr>
            </w:pPr>
          </w:p>
        </w:tc>
        <w:tc>
          <w:tcPr>
            <w:tcW w:w="3860" w:type="dxa"/>
            <w:tcBorders>
              <w:top w:val="single" w:sz="8" w:space="0" w:color="auto"/>
              <w:left w:val="single" w:sz="8" w:space="0" w:color="auto"/>
              <w:bottom w:val="nil"/>
              <w:right w:val="nil"/>
            </w:tcBorders>
            <w:shd w:val="clear" w:color="auto" w:fill="auto"/>
            <w:hideMark/>
          </w:tcPr>
          <w:p w14:paraId="4F6FEA63" w14:textId="77777777" w:rsidR="00AE0176" w:rsidRDefault="00AE0176">
            <w:pPr>
              <w:rPr>
                <w:rFonts w:ascii="Calibri" w:hAnsi="Calibri"/>
                <w:b/>
                <w:bCs/>
                <w:color w:val="000000"/>
                <w:sz w:val="22"/>
                <w:szCs w:val="22"/>
              </w:rPr>
            </w:pPr>
            <w:r>
              <w:rPr>
                <w:rFonts w:ascii="Calibri" w:hAnsi="Calibri"/>
                <w:b/>
                <w:bCs/>
                <w:color w:val="000000"/>
                <w:sz w:val="22"/>
                <w:szCs w:val="22"/>
              </w:rPr>
              <w:t>José Vargas-Hernandez</w:t>
            </w:r>
          </w:p>
        </w:tc>
        <w:tc>
          <w:tcPr>
            <w:tcW w:w="3860" w:type="dxa"/>
            <w:tcBorders>
              <w:top w:val="single" w:sz="8" w:space="0" w:color="auto"/>
              <w:left w:val="nil"/>
              <w:bottom w:val="nil"/>
              <w:right w:val="nil"/>
            </w:tcBorders>
            <w:shd w:val="clear" w:color="auto" w:fill="auto"/>
            <w:hideMark/>
          </w:tcPr>
          <w:p w14:paraId="137FB09C" w14:textId="77777777" w:rsidR="00AE0176" w:rsidRDefault="00AE0176">
            <w:pPr>
              <w:rPr>
                <w:rFonts w:ascii="Calibri" w:hAnsi="Calibri"/>
                <w:b/>
                <w:bCs/>
                <w:color w:val="000000"/>
                <w:sz w:val="22"/>
                <w:szCs w:val="22"/>
              </w:rPr>
            </w:pPr>
            <w:r>
              <w:rPr>
                <w:rFonts w:ascii="Calibri" w:hAnsi="Calibri"/>
                <w:b/>
                <w:bCs/>
                <w:color w:val="000000"/>
                <w:sz w:val="22"/>
                <w:szCs w:val="22"/>
              </w:rPr>
              <w:t>Parikshit K.  Basu</w:t>
            </w:r>
          </w:p>
        </w:tc>
        <w:tc>
          <w:tcPr>
            <w:tcW w:w="3860" w:type="dxa"/>
            <w:tcBorders>
              <w:top w:val="single" w:sz="8" w:space="0" w:color="auto"/>
              <w:left w:val="nil"/>
              <w:bottom w:val="nil"/>
              <w:right w:val="single" w:sz="8" w:space="0" w:color="auto"/>
            </w:tcBorders>
            <w:shd w:val="clear" w:color="auto" w:fill="auto"/>
            <w:hideMark/>
          </w:tcPr>
          <w:p w14:paraId="24A6FF94" w14:textId="77777777" w:rsidR="00AE0176" w:rsidRDefault="00AE0176">
            <w:pPr>
              <w:rPr>
                <w:rFonts w:ascii="Calibri" w:hAnsi="Calibri"/>
                <w:b/>
                <w:bCs/>
                <w:color w:val="000000"/>
                <w:sz w:val="22"/>
                <w:szCs w:val="22"/>
              </w:rPr>
            </w:pPr>
            <w:r>
              <w:rPr>
                <w:rFonts w:ascii="Calibri" w:hAnsi="Calibri"/>
                <w:b/>
                <w:bCs/>
                <w:color w:val="000000"/>
                <w:sz w:val="22"/>
                <w:szCs w:val="22"/>
              </w:rPr>
              <w:t>Touria Abdelkader-Conde</w:t>
            </w:r>
          </w:p>
        </w:tc>
        <w:tc>
          <w:tcPr>
            <w:tcW w:w="3860" w:type="dxa"/>
            <w:tcBorders>
              <w:top w:val="nil"/>
              <w:left w:val="nil"/>
              <w:bottom w:val="nil"/>
              <w:right w:val="nil"/>
            </w:tcBorders>
            <w:shd w:val="clear" w:color="auto" w:fill="auto"/>
            <w:hideMark/>
          </w:tcPr>
          <w:p w14:paraId="35A79F5E" w14:textId="77777777" w:rsidR="00AE0176" w:rsidRDefault="00AE0176">
            <w:pPr>
              <w:rPr>
                <w:rFonts w:ascii="Calibri" w:hAnsi="Calibri"/>
                <w:b/>
                <w:bCs/>
                <w:color w:val="000000"/>
                <w:sz w:val="22"/>
                <w:szCs w:val="22"/>
              </w:rPr>
            </w:pPr>
            <w:r>
              <w:rPr>
                <w:rFonts w:ascii="Calibri" w:hAnsi="Calibri"/>
                <w:b/>
                <w:bCs/>
                <w:color w:val="000000"/>
                <w:sz w:val="22"/>
                <w:szCs w:val="22"/>
              </w:rPr>
              <w:t> </w:t>
            </w:r>
          </w:p>
        </w:tc>
        <w:tc>
          <w:tcPr>
            <w:tcW w:w="222" w:type="dxa"/>
            <w:tcBorders>
              <w:top w:val="nil"/>
              <w:left w:val="nil"/>
              <w:bottom w:val="nil"/>
              <w:right w:val="nil"/>
            </w:tcBorders>
            <w:shd w:val="clear" w:color="auto" w:fill="auto"/>
            <w:noWrap/>
            <w:hideMark/>
          </w:tcPr>
          <w:p w14:paraId="7A99A160" w14:textId="77777777" w:rsidR="00AE0176" w:rsidRDefault="00AE0176">
            <w:pPr>
              <w:rPr>
                <w:rFonts w:ascii="Calibri" w:hAnsi="Calibri"/>
                <w:b/>
                <w:bCs/>
                <w:color w:val="000000"/>
                <w:sz w:val="22"/>
                <w:szCs w:val="22"/>
              </w:rPr>
            </w:pPr>
          </w:p>
        </w:tc>
      </w:tr>
      <w:tr w:rsidR="00AE0176" w14:paraId="692947FF" w14:textId="77777777" w:rsidTr="002F4B25">
        <w:trPr>
          <w:trHeight w:val="864"/>
        </w:trPr>
        <w:tc>
          <w:tcPr>
            <w:tcW w:w="222" w:type="dxa"/>
            <w:tcBorders>
              <w:top w:val="nil"/>
              <w:left w:val="nil"/>
              <w:bottom w:val="nil"/>
              <w:right w:val="nil"/>
            </w:tcBorders>
            <w:shd w:val="clear" w:color="auto" w:fill="auto"/>
            <w:noWrap/>
            <w:hideMark/>
          </w:tcPr>
          <w:p w14:paraId="52C6AA49" w14:textId="77777777" w:rsidR="00AE0176" w:rsidRDefault="00AE0176">
            <w:pPr>
              <w:rPr>
                <w:rFonts w:ascii="Calibri" w:hAnsi="Calibri"/>
                <w:color w:val="000000"/>
                <w:sz w:val="22"/>
                <w:szCs w:val="22"/>
              </w:rPr>
            </w:pPr>
          </w:p>
        </w:tc>
        <w:tc>
          <w:tcPr>
            <w:tcW w:w="3860" w:type="dxa"/>
            <w:tcBorders>
              <w:top w:val="nil"/>
              <w:left w:val="single" w:sz="8" w:space="0" w:color="auto"/>
              <w:bottom w:val="nil"/>
              <w:right w:val="nil"/>
            </w:tcBorders>
            <w:shd w:val="clear" w:color="auto" w:fill="auto"/>
            <w:hideMark/>
          </w:tcPr>
          <w:p w14:paraId="2A7FA2D7" w14:textId="77777777" w:rsidR="00AE0176" w:rsidRDefault="00AE0176">
            <w:pPr>
              <w:rPr>
                <w:rFonts w:ascii="Calibri" w:hAnsi="Calibri"/>
                <w:color w:val="000000"/>
                <w:sz w:val="22"/>
                <w:szCs w:val="22"/>
              </w:rPr>
            </w:pPr>
            <w:r>
              <w:rPr>
                <w:rFonts w:ascii="Calibri" w:hAnsi="Calibri"/>
                <w:color w:val="000000"/>
                <w:sz w:val="22"/>
                <w:szCs w:val="22"/>
              </w:rPr>
              <w:t>Development strategy in the northern state of Jalisco from the institutional perspective</w:t>
            </w:r>
          </w:p>
        </w:tc>
        <w:tc>
          <w:tcPr>
            <w:tcW w:w="3860" w:type="dxa"/>
            <w:tcBorders>
              <w:top w:val="nil"/>
              <w:left w:val="nil"/>
              <w:bottom w:val="nil"/>
              <w:right w:val="nil"/>
            </w:tcBorders>
            <w:shd w:val="clear" w:color="auto" w:fill="auto"/>
            <w:hideMark/>
          </w:tcPr>
          <w:p w14:paraId="7D96D04B" w14:textId="77777777" w:rsidR="00AE0176" w:rsidRDefault="00AE0176">
            <w:pPr>
              <w:rPr>
                <w:rFonts w:ascii="Calibri" w:hAnsi="Calibri"/>
                <w:color w:val="000000"/>
                <w:sz w:val="22"/>
                <w:szCs w:val="22"/>
              </w:rPr>
            </w:pPr>
            <w:r>
              <w:rPr>
                <w:rFonts w:ascii="Calibri" w:hAnsi="Calibri"/>
                <w:color w:val="000000"/>
                <w:sz w:val="22"/>
                <w:szCs w:val="22"/>
              </w:rPr>
              <w:t>The determinants of farm profitability and succession potential amongst farmers in Australia"s Wimmera district</w:t>
            </w:r>
          </w:p>
        </w:tc>
        <w:tc>
          <w:tcPr>
            <w:tcW w:w="3860" w:type="dxa"/>
            <w:tcBorders>
              <w:top w:val="nil"/>
              <w:left w:val="nil"/>
              <w:bottom w:val="nil"/>
              <w:right w:val="single" w:sz="8" w:space="0" w:color="auto"/>
            </w:tcBorders>
            <w:shd w:val="clear" w:color="auto" w:fill="auto"/>
            <w:hideMark/>
          </w:tcPr>
          <w:p w14:paraId="1DC1C44F" w14:textId="77777777" w:rsidR="00AE0176" w:rsidRDefault="00AE0176">
            <w:pPr>
              <w:rPr>
                <w:rFonts w:ascii="Calibri" w:hAnsi="Calibri"/>
                <w:color w:val="000000"/>
                <w:sz w:val="22"/>
                <w:szCs w:val="22"/>
              </w:rPr>
            </w:pPr>
            <w:r>
              <w:rPr>
                <w:rFonts w:ascii="Calibri" w:hAnsi="Calibri"/>
                <w:color w:val="000000"/>
                <w:sz w:val="22"/>
                <w:szCs w:val="22"/>
              </w:rPr>
              <w:t xml:space="preserve">Energy and Emissions Conflicts in Urban Areas and Countries </w:t>
            </w:r>
          </w:p>
        </w:tc>
        <w:tc>
          <w:tcPr>
            <w:tcW w:w="3860" w:type="dxa"/>
            <w:tcBorders>
              <w:top w:val="nil"/>
              <w:left w:val="nil"/>
              <w:bottom w:val="nil"/>
              <w:right w:val="nil"/>
            </w:tcBorders>
            <w:shd w:val="clear" w:color="auto" w:fill="auto"/>
            <w:hideMark/>
          </w:tcPr>
          <w:p w14:paraId="2D94D64E"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41EE2C60" w14:textId="77777777" w:rsidR="00AE0176" w:rsidRDefault="00AE0176">
            <w:pPr>
              <w:rPr>
                <w:rFonts w:ascii="Calibri" w:hAnsi="Calibri"/>
                <w:color w:val="000000"/>
                <w:sz w:val="22"/>
                <w:szCs w:val="22"/>
              </w:rPr>
            </w:pPr>
          </w:p>
        </w:tc>
      </w:tr>
      <w:tr w:rsidR="00AE0176" w14:paraId="3473D0F9" w14:textId="77777777" w:rsidTr="002F4B25">
        <w:trPr>
          <w:trHeight w:val="288"/>
        </w:trPr>
        <w:tc>
          <w:tcPr>
            <w:tcW w:w="222" w:type="dxa"/>
            <w:tcBorders>
              <w:top w:val="nil"/>
              <w:left w:val="nil"/>
              <w:bottom w:val="nil"/>
              <w:right w:val="nil"/>
            </w:tcBorders>
            <w:shd w:val="clear" w:color="auto" w:fill="auto"/>
            <w:noWrap/>
            <w:hideMark/>
          </w:tcPr>
          <w:p w14:paraId="6FBBFBC4" w14:textId="77777777" w:rsidR="00AE0176" w:rsidRDefault="00AE0176">
            <w:pPr>
              <w:rPr>
                <w:rFonts w:ascii="Calibri" w:hAnsi="Calibri"/>
                <w:color w:val="000000"/>
                <w:sz w:val="22"/>
                <w:szCs w:val="22"/>
              </w:rPr>
            </w:pPr>
          </w:p>
        </w:tc>
        <w:tc>
          <w:tcPr>
            <w:tcW w:w="3860" w:type="dxa"/>
            <w:tcBorders>
              <w:top w:val="nil"/>
              <w:left w:val="single" w:sz="8" w:space="0" w:color="auto"/>
              <w:bottom w:val="nil"/>
              <w:right w:val="nil"/>
            </w:tcBorders>
            <w:shd w:val="clear" w:color="auto" w:fill="auto"/>
            <w:hideMark/>
          </w:tcPr>
          <w:p w14:paraId="19B69141"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nil"/>
            </w:tcBorders>
            <w:shd w:val="clear" w:color="auto" w:fill="auto"/>
            <w:hideMark/>
          </w:tcPr>
          <w:p w14:paraId="0BEF389E" w14:textId="77777777" w:rsidR="00AE0176" w:rsidRDefault="00AE0176">
            <w:pPr>
              <w:rPr>
                <w:rFonts w:ascii="Calibri" w:hAnsi="Calibri"/>
                <w:color w:val="000000"/>
                <w:sz w:val="22"/>
                <w:szCs w:val="22"/>
              </w:rPr>
            </w:pPr>
          </w:p>
        </w:tc>
        <w:tc>
          <w:tcPr>
            <w:tcW w:w="3860" w:type="dxa"/>
            <w:tcBorders>
              <w:top w:val="nil"/>
              <w:left w:val="nil"/>
              <w:bottom w:val="nil"/>
              <w:right w:val="single" w:sz="8" w:space="0" w:color="auto"/>
            </w:tcBorders>
            <w:shd w:val="clear" w:color="auto" w:fill="auto"/>
            <w:hideMark/>
          </w:tcPr>
          <w:p w14:paraId="735BBC3E"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nil"/>
            </w:tcBorders>
            <w:shd w:val="clear" w:color="auto" w:fill="auto"/>
            <w:hideMark/>
          </w:tcPr>
          <w:p w14:paraId="2151953B"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51D6B1E7" w14:textId="77777777" w:rsidR="00AE0176" w:rsidRDefault="00AE0176">
            <w:pPr>
              <w:rPr>
                <w:rFonts w:ascii="Calibri" w:hAnsi="Calibri"/>
                <w:color w:val="000000"/>
                <w:sz w:val="22"/>
                <w:szCs w:val="22"/>
              </w:rPr>
            </w:pPr>
          </w:p>
        </w:tc>
      </w:tr>
      <w:tr w:rsidR="00AE0176" w14:paraId="1F2249CA" w14:textId="77777777" w:rsidTr="002F4B25">
        <w:trPr>
          <w:trHeight w:val="288"/>
        </w:trPr>
        <w:tc>
          <w:tcPr>
            <w:tcW w:w="222" w:type="dxa"/>
            <w:tcBorders>
              <w:top w:val="nil"/>
              <w:left w:val="nil"/>
              <w:bottom w:val="nil"/>
              <w:right w:val="nil"/>
            </w:tcBorders>
            <w:shd w:val="clear" w:color="auto" w:fill="auto"/>
            <w:noWrap/>
            <w:hideMark/>
          </w:tcPr>
          <w:p w14:paraId="5A24A311" w14:textId="77777777" w:rsidR="00AE0176" w:rsidRDefault="00AE0176">
            <w:pPr>
              <w:rPr>
                <w:rFonts w:ascii="Calibri" w:hAnsi="Calibri"/>
                <w:b/>
                <w:bCs/>
                <w:color w:val="000000"/>
                <w:sz w:val="22"/>
                <w:szCs w:val="22"/>
              </w:rPr>
            </w:pPr>
          </w:p>
        </w:tc>
        <w:tc>
          <w:tcPr>
            <w:tcW w:w="3860" w:type="dxa"/>
            <w:tcBorders>
              <w:top w:val="nil"/>
              <w:left w:val="single" w:sz="8" w:space="0" w:color="auto"/>
              <w:bottom w:val="nil"/>
              <w:right w:val="nil"/>
            </w:tcBorders>
            <w:shd w:val="clear" w:color="auto" w:fill="auto"/>
            <w:hideMark/>
          </w:tcPr>
          <w:p w14:paraId="4A90AF5F" w14:textId="77777777" w:rsidR="00AE0176" w:rsidRDefault="00AE0176">
            <w:pPr>
              <w:rPr>
                <w:rFonts w:ascii="Calibri" w:hAnsi="Calibri"/>
                <w:b/>
                <w:bCs/>
                <w:color w:val="000000"/>
                <w:sz w:val="22"/>
                <w:szCs w:val="22"/>
              </w:rPr>
            </w:pPr>
            <w:r>
              <w:rPr>
                <w:rFonts w:ascii="Calibri" w:hAnsi="Calibri"/>
                <w:b/>
                <w:bCs/>
                <w:color w:val="000000"/>
                <w:sz w:val="22"/>
                <w:szCs w:val="22"/>
              </w:rPr>
              <w:t>Paul Hildreth</w:t>
            </w:r>
          </w:p>
        </w:tc>
        <w:tc>
          <w:tcPr>
            <w:tcW w:w="3860" w:type="dxa"/>
            <w:tcBorders>
              <w:top w:val="nil"/>
              <w:left w:val="nil"/>
              <w:bottom w:val="nil"/>
              <w:right w:val="nil"/>
            </w:tcBorders>
            <w:shd w:val="clear" w:color="auto" w:fill="auto"/>
            <w:hideMark/>
          </w:tcPr>
          <w:p w14:paraId="2BA4B471" w14:textId="77777777" w:rsidR="00AE0176" w:rsidRDefault="00AE0176">
            <w:pPr>
              <w:rPr>
                <w:rFonts w:ascii="Calibri" w:hAnsi="Calibri"/>
                <w:b/>
                <w:bCs/>
                <w:color w:val="000000"/>
                <w:sz w:val="22"/>
                <w:szCs w:val="22"/>
              </w:rPr>
            </w:pPr>
            <w:r>
              <w:rPr>
                <w:rFonts w:ascii="Calibri" w:hAnsi="Calibri"/>
                <w:b/>
                <w:bCs/>
                <w:color w:val="000000"/>
                <w:sz w:val="22"/>
                <w:szCs w:val="22"/>
              </w:rPr>
              <w:t>Richard Rijnks</w:t>
            </w:r>
          </w:p>
        </w:tc>
        <w:tc>
          <w:tcPr>
            <w:tcW w:w="3860" w:type="dxa"/>
            <w:tcBorders>
              <w:top w:val="nil"/>
              <w:left w:val="nil"/>
              <w:bottom w:val="nil"/>
              <w:right w:val="single" w:sz="8" w:space="0" w:color="auto"/>
            </w:tcBorders>
            <w:shd w:val="clear" w:color="auto" w:fill="auto"/>
            <w:noWrap/>
            <w:hideMark/>
          </w:tcPr>
          <w:p w14:paraId="68AB203A" w14:textId="77777777" w:rsidR="00AE0176" w:rsidRDefault="00AE0176">
            <w:pPr>
              <w:rPr>
                <w:rFonts w:ascii="Calibri" w:hAnsi="Calibri"/>
                <w:b/>
                <w:bCs/>
                <w:color w:val="000000"/>
                <w:sz w:val="22"/>
                <w:szCs w:val="22"/>
              </w:rPr>
            </w:pPr>
            <w:r>
              <w:rPr>
                <w:rFonts w:ascii="Calibri" w:hAnsi="Calibri"/>
                <w:b/>
                <w:bCs/>
                <w:color w:val="000000"/>
                <w:sz w:val="22"/>
                <w:szCs w:val="22"/>
              </w:rPr>
              <w:t>Cathy Xin Cui</w:t>
            </w:r>
          </w:p>
        </w:tc>
        <w:tc>
          <w:tcPr>
            <w:tcW w:w="3860" w:type="dxa"/>
            <w:tcBorders>
              <w:top w:val="nil"/>
              <w:left w:val="nil"/>
              <w:bottom w:val="nil"/>
              <w:right w:val="nil"/>
            </w:tcBorders>
            <w:shd w:val="clear" w:color="auto" w:fill="auto"/>
            <w:noWrap/>
            <w:hideMark/>
          </w:tcPr>
          <w:p w14:paraId="08002E5C" w14:textId="77777777" w:rsidR="00AE0176" w:rsidRDefault="00AE0176">
            <w:pPr>
              <w:rPr>
                <w:rFonts w:ascii="Calibri" w:hAnsi="Calibri"/>
                <w:b/>
                <w:bCs/>
                <w:color w:val="000000"/>
                <w:sz w:val="22"/>
                <w:szCs w:val="22"/>
              </w:rPr>
            </w:pPr>
            <w:r>
              <w:rPr>
                <w:rFonts w:ascii="Calibri" w:hAnsi="Calibri"/>
                <w:b/>
                <w:bCs/>
                <w:color w:val="000000"/>
                <w:sz w:val="22"/>
                <w:szCs w:val="22"/>
              </w:rPr>
              <w:t> </w:t>
            </w:r>
          </w:p>
        </w:tc>
        <w:tc>
          <w:tcPr>
            <w:tcW w:w="222" w:type="dxa"/>
            <w:tcBorders>
              <w:top w:val="nil"/>
              <w:left w:val="nil"/>
              <w:bottom w:val="nil"/>
              <w:right w:val="nil"/>
            </w:tcBorders>
            <w:shd w:val="clear" w:color="auto" w:fill="auto"/>
            <w:noWrap/>
            <w:hideMark/>
          </w:tcPr>
          <w:p w14:paraId="09FF385F" w14:textId="77777777" w:rsidR="00AE0176" w:rsidRDefault="00AE0176">
            <w:pPr>
              <w:rPr>
                <w:rFonts w:ascii="Calibri" w:hAnsi="Calibri"/>
                <w:b/>
                <w:bCs/>
                <w:color w:val="000000"/>
                <w:sz w:val="22"/>
                <w:szCs w:val="22"/>
              </w:rPr>
            </w:pPr>
          </w:p>
        </w:tc>
      </w:tr>
      <w:tr w:rsidR="00AE0176" w14:paraId="7A54AA62" w14:textId="77777777" w:rsidTr="002F4B25">
        <w:trPr>
          <w:trHeight w:val="1152"/>
        </w:trPr>
        <w:tc>
          <w:tcPr>
            <w:tcW w:w="222" w:type="dxa"/>
            <w:tcBorders>
              <w:top w:val="nil"/>
              <w:left w:val="nil"/>
              <w:bottom w:val="nil"/>
              <w:right w:val="nil"/>
            </w:tcBorders>
            <w:shd w:val="clear" w:color="auto" w:fill="auto"/>
            <w:noWrap/>
            <w:hideMark/>
          </w:tcPr>
          <w:p w14:paraId="0175837B" w14:textId="77777777" w:rsidR="00AE0176" w:rsidRDefault="00AE0176">
            <w:pPr>
              <w:rPr>
                <w:rFonts w:ascii="Calibri" w:hAnsi="Calibri"/>
                <w:color w:val="000000"/>
                <w:sz w:val="22"/>
                <w:szCs w:val="22"/>
              </w:rPr>
            </w:pPr>
          </w:p>
        </w:tc>
        <w:tc>
          <w:tcPr>
            <w:tcW w:w="3860" w:type="dxa"/>
            <w:tcBorders>
              <w:top w:val="nil"/>
              <w:left w:val="single" w:sz="8" w:space="0" w:color="auto"/>
              <w:bottom w:val="nil"/>
              <w:right w:val="nil"/>
            </w:tcBorders>
            <w:shd w:val="clear" w:color="auto" w:fill="auto"/>
            <w:hideMark/>
          </w:tcPr>
          <w:p w14:paraId="1441C8E6" w14:textId="77777777" w:rsidR="00AE0176" w:rsidRDefault="00AE0176">
            <w:pPr>
              <w:rPr>
                <w:rFonts w:ascii="Calibri" w:hAnsi="Calibri"/>
                <w:color w:val="000000"/>
                <w:sz w:val="22"/>
                <w:szCs w:val="22"/>
              </w:rPr>
            </w:pPr>
            <w:r>
              <w:rPr>
                <w:rFonts w:ascii="Calibri" w:hAnsi="Calibri"/>
                <w:color w:val="000000"/>
                <w:sz w:val="22"/>
                <w:szCs w:val="22"/>
              </w:rPr>
              <w:t>Understanding the contribution of governance institutions towards shaping economic geography of place: a local and national perspective</w:t>
            </w:r>
          </w:p>
        </w:tc>
        <w:tc>
          <w:tcPr>
            <w:tcW w:w="3860" w:type="dxa"/>
            <w:tcBorders>
              <w:top w:val="nil"/>
              <w:left w:val="nil"/>
              <w:bottom w:val="nil"/>
              <w:right w:val="nil"/>
            </w:tcBorders>
            <w:shd w:val="clear" w:color="auto" w:fill="auto"/>
            <w:hideMark/>
          </w:tcPr>
          <w:p w14:paraId="3AC4D069" w14:textId="77777777" w:rsidR="00AE0176" w:rsidRDefault="00AE0176">
            <w:pPr>
              <w:rPr>
                <w:rFonts w:ascii="Calibri" w:hAnsi="Calibri"/>
                <w:color w:val="000000"/>
                <w:sz w:val="22"/>
                <w:szCs w:val="22"/>
              </w:rPr>
            </w:pPr>
            <w:r>
              <w:rPr>
                <w:rFonts w:ascii="Calibri" w:hAnsi="Calibri"/>
                <w:color w:val="000000"/>
                <w:sz w:val="22"/>
                <w:szCs w:val="22"/>
              </w:rPr>
              <w:t>Spatial Scales of Livability How and at which spatial scales do services and amenities influence livability?</w:t>
            </w:r>
          </w:p>
        </w:tc>
        <w:tc>
          <w:tcPr>
            <w:tcW w:w="3860" w:type="dxa"/>
            <w:tcBorders>
              <w:top w:val="nil"/>
              <w:left w:val="nil"/>
              <w:bottom w:val="nil"/>
              <w:right w:val="single" w:sz="8" w:space="0" w:color="auto"/>
            </w:tcBorders>
            <w:shd w:val="clear" w:color="auto" w:fill="auto"/>
            <w:hideMark/>
          </w:tcPr>
          <w:p w14:paraId="2B7C1B9C" w14:textId="77777777" w:rsidR="00AE0176" w:rsidRDefault="00AE0176">
            <w:pPr>
              <w:rPr>
                <w:rFonts w:ascii="Calibri" w:hAnsi="Calibri"/>
                <w:color w:val="000000"/>
                <w:sz w:val="22"/>
                <w:szCs w:val="22"/>
              </w:rPr>
            </w:pPr>
            <w:r>
              <w:rPr>
                <w:rFonts w:ascii="Calibri" w:hAnsi="Calibri"/>
                <w:color w:val="000000"/>
                <w:sz w:val="22"/>
                <w:szCs w:val="22"/>
              </w:rPr>
              <w:t>The Economic Impact of Offshore Wind Development on the UK Economy: An Input-Output Approach</w:t>
            </w:r>
          </w:p>
        </w:tc>
        <w:tc>
          <w:tcPr>
            <w:tcW w:w="3860" w:type="dxa"/>
            <w:tcBorders>
              <w:top w:val="nil"/>
              <w:left w:val="nil"/>
              <w:bottom w:val="nil"/>
              <w:right w:val="nil"/>
            </w:tcBorders>
            <w:shd w:val="clear" w:color="auto" w:fill="auto"/>
            <w:hideMark/>
          </w:tcPr>
          <w:p w14:paraId="533BE82B"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3C4691D0" w14:textId="77777777" w:rsidR="00AE0176" w:rsidRDefault="00AE0176">
            <w:pPr>
              <w:rPr>
                <w:rFonts w:ascii="Calibri" w:hAnsi="Calibri"/>
                <w:color w:val="000000"/>
                <w:sz w:val="22"/>
                <w:szCs w:val="22"/>
              </w:rPr>
            </w:pPr>
          </w:p>
        </w:tc>
      </w:tr>
      <w:tr w:rsidR="00AE0176" w14:paraId="27E23579" w14:textId="77777777" w:rsidTr="002F4B25">
        <w:trPr>
          <w:trHeight w:val="288"/>
        </w:trPr>
        <w:tc>
          <w:tcPr>
            <w:tcW w:w="222" w:type="dxa"/>
            <w:tcBorders>
              <w:top w:val="nil"/>
              <w:left w:val="nil"/>
              <w:bottom w:val="nil"/>
              <w:right w:val="nil"/>
            </w:tcBorders>
            <w:shd w:val="clear" w:color="auto" w:fill="auto"/>
            <w:noWrap/>
            <w:hideMark/>
          </w:tcPr>
          <w:p w14:paraId="1D1958EE" w14:textId="77777777" w:rsidR="00AE0176" w:rsidRDefault="00AE0176">
            <w:pPr>
              <w:rPr>
                <w:rFonts w:ascii="Calibri" w:hAnsi="Calibri"/>
                <w:color w:val="000000"/>
                <w:sz w:val="22"/>
                <w:szCs w:val="22"/>
              </w:rPr>
            </w:pPr>
          </w:p>
        </w:tc>
        <w:tc>
          <w:tcPr>
            <w:tcW w:w="3860" w:type="dxa"/>
            <w:tcBorders>
              <w:top w:val="nil"/>
              <w:left w:val="single" w:sz="8" w:space="0" w:color="auto"/>
              <w:bottom w:val="nil"/>
              <w:right w:val="nil"/>
            </w:tcBorders>
            <w:shd w:val="clear" w:color="auto" w:fill="auto"/>
            <w:hideMark/>
          </w:tcPr>
          <w:p w14:paraId="70756884"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nil"/>
            </w:tcBorders>
            <w:shd w:val="clear" w:color="auto" w:fill="auto"/>
            <w:hideMark/>
          </w:tcPr>
          <w:p w14:paraId="633789C9" w14:textId="77777777" w:rsidR="00AE0176" w:rsidRDefault="00AE0176">
            <w:pPr>
              <w:rPr>
                <w:rFonts w:ascii="Calibri" w:hAnsi="Calibri"/>
                <w:color w:val="000000"/>
                <w:sz w:val="22"/>
                <w:szCs w:val="22"/>
              </w:rPr>
            </w:pPr>
          </w:p>
        </w:tc>
        <w:tc>
          <w:tcPr>
            <w:tcW w:w="3860" w:type="dxa"/>
            <w:tcBorders>
              <w:top w:val="nil"/>
              <w:left w:val="nil"/>
              <w:bottom w:val="nil"/>
              <w:right w:val="single" w:sz="8" w:space="0" w:color="auto"/>
            </w:tcBorders>
            <w:shd w:val="clear" w:color="auto" w:fill="auto"/>
            <w:hideMark/>
          </w:tcPr>
          <w:p w14:paraId="64ADCB58"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nil"/>
            </w:tcBorders>
            <w:shd w:val="clear" w:color="auto" w:fill="auto"/>
            <w:hideMark/>
          </w:tcPr>
          <w:p w14:paraId="7A5EDB50"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24107EEE" w14:textId="77777777" w:rsidR="00AE0176" w:rsidRDefault="00AE0176">
            <w:pPr>
              <w:rPr>
                <w:rFonts w:ascii="Calibri" w:hAnsi="Calibri"/>
                <w:color w:val="000000"/>
                <w:sz w:val="22"/>
                <w:szCs w:val="22"/>
              </w:rPr>
            </w:pPr>
          </w:p>
        </w:tc>
      </w:tr>
      <w:tr w:rsidR="00AE0176" w14:paraId="6CE84019" w14:textId="77777777" w:rsidTr="002F4B25">
        <w:trPr>
          <w:trHeight w:val="288"/>
        </w:trPr>
        <w:tc>
          <w:tcPr>
            <w:tcW w:w="222" w:type="dxa"/>
            <w:tcBorders>
              <w:top w:val="nil"/>
              <w:left w:val="nil"/>
              <w:bottom w:val="nil"/>
              <w:right w:val="nil"/>
            </w:tcBorders>
            <w:shd w:val="clear" w:color="auto" w:fill="auto"/>
            <w:noWrap/>
            <w:hideMark/>
          </w:tcPr>
          <w:p w14:paraId="2C2A2199" w14:textId="77777777" w:rsidR="00AE0176" w:rsidRDefault="00AE0176">
            <w:pPr>
              <w:rPr>
                <w:rFonts w:ascii="Calibri" w:hAnsi="Calibri"/>
                <w:b/>
                <w:bCs/>
                <w:color w:val="000000"/>
                <w:sz w:val="22"/>
                <w:szCs w:val="22"/>
              </w:rPr>
            </w:pPr>
          </w:p>
        </w:tc>
        <w:tc>
          <w:tcPr>
            <w:tcW w:w="3860" w:type="dxa"/>
            <w:tcBorders>
              <w:top w:val="nil"/>
              <w:left w:val="single" w:sz="8" w:space="0" w:color="auto"/>
              <w:bottom w:val="nil"/>
              <w:right w:val="nil"/>
            </w:tcBorders>
            <w:shd w:val="clear" w:color="auto" w:fill="auto"/>
            <w:hideMark/>
          </w:tcPr>
          <w:p w14:paraId="6757BEB9" w14:textId="77777777" w:rsidR="00AE0176" w:rsidRDefault="00AE0176">
            <w:pPr>
              <w:rPr>
                <w:rFonts w:ascii="Calibri" w:hAnsi="Calibri"/>
                <w:b/>
                <w:bCs/>
                <w:color w:val="000000"/>
                <w:sz w:val="22"/>
                <w:szCs w:val="22"/>
              </w:rPr>
            </w:pPr>
            <w:r>
              <w:rPr>
                <w:rFonts w:ascii="Calibri" w:hAnsi="Calibri"/>
                <w:b/>
                <w:bCs/>
                <w:color w:val="000000"/>
                <w:sz w:val="22"/>
                <w:szCs w:val="22"/>
              </w:rPr>
              <w:t>Mike Coombes</w:t>
            </w:r>
          </w:p>
        </w:tc>
        <w:tc>
          <w:tcPr>
            <w:tcW w:w="3860" w:type="dxa"/>
            <w:tcBorders>
              <w:top w:val="nil"/>
              <w:left w:val="nil"/>
              <w:bottom w:val="nil"/>
              <w:right w:val="nil"/>
            </w:tcBorders>
            <w:shd w:val="clear" w:color="auto" w:fill="auto"/>
            <w:hideMark/>
          </w:tcPr>
          <w:p w14:paraId="2C3CBEBD" w14:textId="77777777" w:rsidR="00AE0176" w:rsidRDefault="00AE0176">
            <w:pPr>
              <w:rPr>
                <w:rFonts w:ascii="Calibri" w:hAnsi="Calibri"/>
                <w:b/>
                <w:bCs/>
                <w:color w:val="000000"/>
                <w:sz w:val="22"/>
                <w:szCs w:val="22"/>
              </w:rPr>
            </w:pPr>
            <w:r>
              <w:rPr>
                <w:rFonts w:ascii="Calibri" w:hAnsi="Calibri"/>
                <w:b/>
                <w:bCs/>
                <w:color w:val="000000"/>
                <w:sz w:val="22"/>
                <w:szCs w:val="22"/>
              </w:rPr>
              <w:t>Heike Delfmann</w:t>
            </w:r>
          </w:p>
        </w:tc>
        <w:tc>
          <w:tcPr>
            <w:tcW w:w="3860" w:type="dxa"/>
            <w:tcBorders>
              <w:top w:val="nil"/>
              <w:left w:val="nil"/>
              <w:bottom w:val="nil"/>
              <w:right w:val="single" w:sz="8" w:space="0" w:color="auto"/>
            </w:tcBorders>
            <w:shd w:val="clear" w:color="auto" w:fill="auto"/>
            <w:hideMark/>
          </w:tcPr>
          <w:p w14:paraId="316E11FB" w14:textId="77777777" w:rsidR="00AE0176" w:rsidRDefault="00AE0176">
            <w:pPr>
              <w:rPr>
                <w:rFonts w:ascii="Calibri" w:hAnsi="Calibri"/>
                <w:b/>
                <w:bCs/>
                <w:color w:val="000000"/>
                <w:sz w:val="22"/>
                <w:szCs w:val="22"/>
              </w:rPr>
            </w:pPr>
            <w:r>
              <w:rPr>
                <w:rFonts w:ascii="Calibri" w:hAnsi="Calibri"/>
                <w:b/>
                <w:bCs/>
                <w:color w:val="000000"/>
                <w:sz w:val="22"/>
                <w:szCs w:val="22"/>
              </w:rPr>
              <w:t>Andy Newing</w:t>
            </w:r>
          </w:p>
        </w:tc>
        <w:tc>
          <w:tcPr>
            <w:tcW w:w="3860" w:type="dxa"/>
            <w:tcBorders>
              <w:top w:val="nil"/>
              <w:left w:val="nil"/>
              <w:bottom w:val="nil"/>
              <w:right w:val="nil"/>
            </w:tcBorders>
            <w:shd w:val="clear" w:color="auto" w:fill="auto"/>
            <w:hideMark/>
          </w:tcPr>
          <w:p w14:paraId="66B4A24C" w14:textId="77777777" w:rsidR="00AE0176" w:rsidRDefault="00AE0176">
            <w:pPr>
              <w:rPr>
                <w:rFonts w:ascii="Calibri" w:hAnsi="Calibri"/>
                <w:b/>
                <w:bCs/>
                <w:color w:val="000000"/>
                <w:sz w:val="22"/>
                <w:szCs w:val="22"/>
              </w:rPr>
            </w:pPr>
            <w:r>
              <w:rPr>
                <w:rFonts w:ascii="Calibri" w:hAnsi="Calibri"/>
                <w:b/>
                <w:bCs/>
                <w:color w:val="000000"/>
                <w:sz w:val="22"/>
                <w:szCs w:val="22"/>
              </w:rPr>
              <w:t> </w:t>
            </w:r>
          </w:p>
        </w:tc>
        <w:tc>
          <w:tcPr>
            <w:tcW w:w="222" w:type="dxa"/>
            <w:tcBorders>
              <w:top w:val="nil"/>
              <w:left w:val="nil"/>
              <w:bottom w:val="nil"/>
              <w:right w:val="nil"/>
            </w:tcBorders>
            <w:shd w:val="clear" w:color="auto" w:fill="auto"/>
            <w:noWrap/>
            <w:hideMark/>
          </w:tcPr>
          <w:p w14:paraId="3AC32ED4" w14:textId="77777777" w:rsidR="00AE0176" w:rsidRDefault="00AE0176">
            <w:pPr>
              <w:rPr>
                <w:rFonts w:ascii="Calibri" w:hAnsi="Calibri"/>
                <w:b/>
                <w:bCs/>
                <w:color w:val="000000"/>
                <w:sz w:val="22"/>
                <w:szCs w:val="22"/>
              </w:rPr>
            </w:pPr>
          </w:p>
        </w:tc>
      </w:tr>
      <w:tr w:rsidR="00AE0176" w14:paraId="0C1EDF95" w14:textId="77777777" w:rsidTr="002F4B25">
        <w:trPr>
          <w:trHeight w:val="864"/>
        </w:trPr>
        <w:tc>
          <w:tcPr>
            <w:tcW w:w="222" w:type="dxa"/>
            <w:tcBorders>
              <w:top w:val="nil"/>
              <w:left w:val="nil"/>
              <w:bottom w:val="nil"/>
              <w:right w:val="nil"/>
            </w:tcBorders>
            <w:shd w:val="clear" w:color="auto" w:fill="auto"/>
            <w:noWrap/>
            <w:hideMark/>
          </w:tcPr>
          <w:p w14:paraId="24EFEB0E" w14:textId="77777777" w:rsidR="00AE0176" w:rsidRDefault="00AE0176">
            <w:pPr>
              <w:rPr>
                <w:rFonts w:ascii="Calibri" w:hAnsi="Calibri"/>
                <w:color w:val="000000"/>
                <w:sz w:val="22"/>
                <w:szCs w:val="22"/>
              </w:rPr>
            </w:pPr>
          </w:p>
        </w:tc>
        <w:tc>
          <w:tcPr>
            <w:tcW w:w="3860" w:type="dxa"/>
            <w:tcBorders>
              <w:top w:val="nil"/>
              <w:left w:val="single" w:sz="8" w:space="0" w:color="auto"/>
              <w:bottom w:val="nil"/>
              <w:right w:val="nil"/>
            </w:tcBorders>
            <w:shd w:val="clear" w:color="auto" w:fill="auto"/>
            <w:hideMark/>
          </w:tcPr>
          <w:p w14:paraId="23194830" w14:textId="77777777" w:rsidR="00AE0176" w:rsidRDefault="00AE0176">
            <w:pPr>
              <w:rPr>
                <w:rFonts w:ascii="Calibri" w:hAnsi="Calibri"/>
                <w:color w:val="000000"/>
                <w:sz w:val="22"/>
                <w:szCs w:val="22"/>
              </w:rPr>
            </w:pPr>
            <w:r>
              <w:rPr>
                <w:rFonts w:ascii="Calibri" w:hAnsi="Calibri"/>
                <w:color w:val="000000"/>
                <w:sz w:val="22"/>
                <w:szCs w:val="22"/>
              </w:rPr>
              <w:t>British cities and the interplay of changing migration and commuting patterns over the longer-term</w:t>
            </w:r>
          </w:p>
        </w:tc>
        <w:tc>
          <w:tcPr>
            <w:tcW w:w="3860" w:type="dxa"/>
            <w:tcBorders>
              <w:top w:val="nil"/>
              <w:left w:val="nil"/>
              <w:bottom w:val="nil"/>
              <w:right w:val="nil"/>
            </w:tcBorders>
            <w:shd w:val="clear" w:color="auto" w:fill="auto"/>
            <w:hideMark/>
          </w:tcPr>
          <w:p w14:paraId="1BF31396" w14:textId="77777777" w:rsidR="00AE0176" w:rsidRDefault="00AE0176">
            <w:pPr>
              <w:rPr>
                <w:rFonts w:ascii="Calibri" w:hAnsi="Calibri"/>
                <w:color w:val="000000"/>
                <w:sz w:val="22"/>
                <w:szCs w:val="22"/>
              </w:rPr>
            </w:pPr>
            <w:r>
              <w:rPr>
                <w:rFonts w:ascii="Calibri" w:hAnsi="Calibri"/>
                <w:color w:val="000000"/>
                <w:sz w:val="22"/>
                <w:szCs w:val="22"/>
              </w:rPr>
              <w:t>Keeping an ageing and declining society vital: the role of local entrepreneurship</w:t>
            </w:r>
          </w:p>
        </w:tc>
        <w:tc>
          <w:tcPr>
            <w:tcW w:w="3860" w:type="dxa"/>
            <w:tcBorders>
              <w:top w:val="nil"/>
              <w:left w:val="nil"/>
              <w:bottom w:val="nil"/>
              <w:right w:val="single" w:sz="8" w:space="0" w:color="auto"/>
            </w:tcBorders>
            <w:shd w:val="clear" w:color="auto" w:fill="auto"/>
            <w:hideMark/>
          </w:tcPr>
          <w:p w14:paraId="5743132B" w14:textId="77777777" w:rsidR="00AE0176" w:rsidRDefault="00AE0176">
            <w:pPr>
              <w:rPr>
                <w:rFonts w:ascii="Calibri" w:hAnsi="Calibri"/>
                <w:color w:val="000000"/>
                <w:sz w:val="22"/>
                <w:szCs w:val="22"/>
              </w:rPr>
            </w:pPr>
            <w:r>
              <w:rPr>
                <w:rFonts w:ascii="Calibri" w:hAnsi="Calibri"/>
                <w:color w:val="000000"/>
                <w:sz w:val="22"/>
                <w:szCs w:val="22"/>
              </w:rPr>
              <w:t xml:space="preserve">Using big data from electricity smart metering to support geodemographics and small-area profiling </w:t>
            </w:r>
          </w:p>
        </w:tc>
        <w:tc>
          <w:tcPr>
            <w:tcW w:w="3860" w:type="dxa"/>
            <w:tcBorders>
              <w:top w:val="nil"/>
              <w:left w:val="nil"/>
              <w:bottom w:val="nil"/>
              <w:right w:val="nil"/>
            </w:tcBorders>
            <w:shd w:val="clear" w:color="auto" w:fill="auto"/>
            <w:hideMark/>
          </w:tcPr>
          <w:p w14:paraId="434342DF"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06692E38" w14:textId="77777777" w:rsidR="00AE0176" w:rsidRDefault="00AE0176">
            <w:pPr>
              <w:rPr>
                <w:rFonts w:ascii="Calibri" w:hAnsi="Calibri"/>
                <w:color w:val="000000"/>
                <w:sz w:val="22"/>
                <w:szCs w:val="22"/>
              </w:rPr>
            </w:pPr>
          </w:p>
        </w:tc>
      </w:tr>
      <w:tr w:rsidR="00AE0176" w14:paraId="627DF48E" w14:textId="77777777" w:rsidTr="002F4B25">
        <w:trPr>
          <w:trHeight w:val="288"/>
        </w:trPr>
        <w:tc>
          <w:tcPr>
            <w:tcW w:w="222" w:type="dxa"/>
            <w:tcBorders>
              <w:top w:val="nil"/>
              <w:left w:val="nil"/>
              <w:bottom w:val="nil"/>
              <w:right w:val="nil"/>
            </w:tcBorders>
            <w:shd w:val="clear" w:color="auto" w:fill="auto"/>
            <w:noWrap/>
            <w:hideMark/>
          </w:tcPr>
          <w:p w14:paraId="17740450" w14:textId="77777777" w:rsidR="00AE0176" w:rsidRDefault="00AE0176">
            <w:pPr>
              <w:rPr>
                <w:rFonts w:ascii="Calibri" w:hAnsi="Calibri"/>
                <w:color w:val="000000"/>
                <w:sz w:val="22"/>
                <w:szCs w:val="22"/>
              </w:rPr>
            </w:pPr>
          </w:p>
        </w:tc>
        <w:tc>
          <w:tcPr>
            <w:tcW w:w="3860" w:type="dxa"/>
            <w:tcBorders>
              <w:top w:val="nil"/>
              <w:left w:val="single" w:sz="8" w:space="0" w:color="auto"/>
              <w:bottom w:val="nil"/>
              <w:right w:val="nil"/>
            </w:tcBorders>
            <w:shd w:val="clear" w:color="auto" w:fill="auto"/>
            <w:hideMark/>
          </w:tcPr>
          <w:p w14:paraId="58D638D8"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nil"/>
            </w:tcBorders>
            <w:shd w:val="clear" w:color="auto" w:fill="auto"/>
            <w:hideMark/>
          </w:tcPr>
          <w:p w14:paraId="2D4F90C2" w14:textId="77777777" w:rsidR="00AE0176" w:rsidRDefault="00AE0176">
            <w:pPr>
              <w:rPr>
                <w:rFonts w:ascii="Calibri" w:hAnsi="Calibri"/>
                <w:color w:val="000000"/>
                <w:sz w:val="22"/>
                <w:szCs w:val="22"/>
              </w:rPr>
            </w:pPr>
          </w:p>
        </w:tc>
        <w:tc>
          <w:tcPr>
            <w:tcW w:w="3860" w:type="dxa"/>
            <w:tcBorders>
              <w:top w:val="nil"/>
              <w:left w:val="nil"/>
              <w:bottom w:val="nil"/>
              <w:right w:val="single" w:sz="8" w:space="0" w:color="auto"/>
            </w:tcBorders>
            <w:shd w:val="clear" w:color="auto" w:fill="auto"/>
            <w:hideMark/>
          </w:tcPr>
          <w:p w14:paraId="60713798"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nil"/>
            </w:tcBorders>
            <w:shd w:val="clear" w:color="auto" w:fill="auto"/>
            <w:hideMark/>
          </w:tcPr>
          <w:p w14:paraId="726EA93E"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1A5FA65D" w14:textId="77777777" w:rsidR="00AE0176" w:rsidRDefault="00AE0176">
            <w:pPr>
              <w:rPr>
                <w:rFonts w:ascii="Calibri" w:hAnsi="Calibri"/>
                <w:color w:val="000000"/>
                <w:sz w:val="22"/>
                <w:szCs w:val="22"/>
              </w:rPr>
            </w:pPr>
          </w:p>
        </w:tc>
      </w:tr>
      <w:tr w:rsidR="00AE0176" w14:paraId="0EEA5D99" w14:textId="77777777" w:rsidTr="00AE0176">
        <w:trPr>
          <w:trHeight w:val="288"/>
        </w:trPr>
        <w:tc>
          <w:tcPr>
            <w:tcW w:w="222" w:type="dxa"/>
            <w:tcBorders>
              <w:top w:val="nil"/>
              <w:left w:val="nil"/>
              <w:bottom w:val="nil"/>
              <w:right w:val="nil"/>
            </w:tcBorders>
            <w:shd w:val="clear" w:color="auto" w:fill="auto"/>
            <w:noWrap/>
            <w:hideMark/>
          </w:tcPr>
          <w:p w14:paraId="151BE353" w14:textId="77777777" w:rsidR="00AE0176" w:rsidRDefault="00AE0176">
            <w:pPr>
              <w:rPr>
                <w:rFonts w:ascii="Calibri" w:hAnsi="Calibri"/>
                <w:b/>
                <w:bCs/>
                <w:color w:val="000000"/>
                <w:sz w:val="22"/>
                <w:szCs w:val="22"/>
              </w:rPr>
            </w:pPr>
          </w:p>
        </w:tc>
        <w:tc>
          <w:tcPr>
            <w:tcW w:w="3860" w:type="dxa"/>
            <w:tcBorders>
              <w:top w:val="nil"/>
              <w:left w:val="single" w:sz="8" w:space="0" w:color="auto"/>
              <w:bottom w:val="nil"/>
              <w:right w:val="nil"/>
            </w:tcBorders>
            <w:shd w:val="clear" w:color="auto" w:fill="auto"/>
          </w:tcPr>
          <w:p w14:paraId="69ECA4AB" w14:textId="77777777" w:rsidR="00AE0176" w:rsidRDefault="00AE0176">
            <w:pPr>
              <w:rPr>
                <w:rFonts w:ascii="Calibri" w:hAnsi="Calibri"/>
                <w:b/>
                <w:bCs/>
                <w:color w:val="000000"/>
                <w:sz w:val="22"/>
                <w:szCs w:val="22"/>
              </w:rPr>
            </w:pPr>
          </w:p>
        </w:tc>
        <w:tc>
          <w:tcPr>
            <w:tcW w:w="3860" w:type="dxa"/>
            <w:tcBorders>
              <w:top w:val="nil"/>
              <w:left w:val="nil"/>
              <w:bottom w:val="nil"/>
              <w:right w:val="nil"/>
            </w:tcBorders>
            <w:shd w:val="clear" w:color="auto" w:fill="auto"/>
            <w:hideMark/>
          </w:tcPr>
          <w:p w14:paraId="367612D5" w14:textId="77777777" w:rsidR="00AE0176" w:rsidRDefault="00AE0176">
            <w:pPr>
              <w:rPr>
                <w:rFonts w:ascii="Calibri" w:hAnsi="Calibri"/>
                <w:b/>
                <w:bCs/>
                <w:color w:val="000000"/>
                <w:sz w:val="22"/>
                <w:szCs w:val="22"/>
              </w:rPr>
            </w:pPr>
            <w:r>
              <w:rPr>
                <w:rFonts w:ascii="Calibri" w:hAnsi="Calibri"/>
                <w:b/>
                <w:bCs/>
                <w:color w:val="000000"/>
                <w:sz w:val="22"/>
                <w:szCs w:val="22"/>
              </w:rPr>
              <w:t>Kristinn Hermannsson</w:t>
            </w:r>
          </w:p>
        </w:tc>
        <w:tc>
          <w:tcPr>
            <w:tcW w:w="3860" w:type="dxa"/>
            <w:tcBorders>
              <w:top w:val="nil"/>
              <w:left w:val="nil"/>
              <w:bottom w:val="nil"/>
              <w:right w:val="single" w:sz="8" w:space="0" w:color="auto"/>
            </w:tcBorders>
            <w:shd w:val="clear" w:color="auto" w:fill="auto"/>
            <w:hideMark/>
          </w:tcPr>
          <w:p w14:paraId="6ABD3FA1" w14:textId="77777777" w:rsidR="00AE0176" w:rsidRDefault="00AE0176">
            <w:pPr>
              <w:rPr>
                <w:rFonts w:ascii="Calibri" w:hAnsi="Calibri"/>
                <w:b/>
                <w:bCs/>
                <w:color w:val="000000"/>
                <w:sz w:val="22"/>
                <w:szCs w:val="22"/>
              </w:rPr>
            </w:pPr>
            <w:r>
              <w:rPr>
                <w:rFonts w:ascii="Calibri" w:hAnsi="Calibri"/>
                <w:b/>
                <w:bCs/>
                <w:color w:val="000000"/>
                <w:sz w:val="22"/>
                <w:szCs w:val="22"/>
              </w:rPr>
              <w:t>Kush Thakar</w:t>
            </w:r>
          </w:p>
        </w:tc>
        <w:tc>
          <w:tcPr>
            <w:tcW w:w="3860" w:type="dxa"/>
            <w:tcBorders>
              <w:top w:val="nil"/>
              <w:left w:val="nil"/>
              <w:bottom w:val="nil"/>
              <w:right w:val="nil"/>
            </w:tcBorders>
            <w:shd w:val="clear" w:color="auto" w:fill="auto"/>
            <w:hideMark/>
          </w:tcPr>
          <w:p w14:paraId="793F03EA" w14:textId="77777777" w:rsidR="00AE0176" w:rsidRDefault="00AE0176">
            <w:pPr>
              <w:rPr>
                <w:rFonts w:ascii="Calibri" w:hAnsi="Calibri"/>
                <w:b/>
                <w:bCs/>
                <w:color w:val="000000"/>
                <w:sz w:val="22"/>
                <w:szCs w:val="22"/>
              </w:rPr>
            </w:pPr>
            <w:r>
              <w:rPr>
                <w:rFonts w:ascii="Calibri" w:hAnsi="Calibri"/>
                <w:b/>
                <w:bCs/>
                <w:color w:val="000000"/>
                <w:sz w:val="22"/>
                <w:szCs w:val="22"/>
              </w:rPr>
              <w:t> </w:t>
            </w:r>
          </w:p>
        </w:tc>
        <w:tc>
          <w:tcPr>
            <w:tcW w:w="222" w:type="dxa"/>
            <w:tcBorders>
              <w:top w:val="nil"/>
              <w:left w:val="nil"/>
              <w:bottom w:val="nil"/>
              <w:right w:val="nil"/>
            </w:tcBorders>
            <w:shd w:val="clear" w:color="auto" w:fill="auto"/>
            <w:noWrap/>
            <w:hideMark/>
          </w:tcPr>
          <w:p w14:paraId="01860E97" w14:textId="77777777" w:rsidR="00AE0176" w:rsidRDefault="00AE0176">
            <w:pPr>
              <w:rPr>
                <w:rFonts w:ascii="Calibri" w:hAnsi="Calibri"/>
                <w:b/>
                <w:bCs/>
                <w:color w:val="000000"/>
                <w:sz w:val="22"/>
                <w:szCs w:val="22"/>
              </w:rPr>
            </w:pPr>
          </w:p>
        </w:tc>
      </w:tr>
      <w:tr w:rsidR="00AE0176" w14:paraId="45B3D646" w14:textId="77777777" w:rsidTr="00AE0176">
        <w:trPr>
          <w:trHeight w:val="1164"/>
        </w:trPr>
        <w:tc>
          <w:tcPr>
            <w:tcW w:w="222" w:type="dxa"/>
            <w:tcBorders>
              <w:top w:val="nil"/>
              <w:left w:val="nil"/>
              <w:bottom w:val="nil"/>
              <w:right w:val="nil"/>
            </w:tcBorders>
            <w:shd w:val="clear" w:color="auto" w:fill="auto"/>
            <w:noWrap/>
            <w:hideMark/>
          </w:tcPr>
          <w:p w14:paraId="50156689" w14:textId="77777777" w:rsidR="00AE0176" w:rsidRDefault="00AE0176">
            <w:pPr>
              <w:rPr>
                <w:rFonts w:ascii="Calibri" w:hAnsi="Calibri"/>
                <w:color w:val="000000"/>
                <w:sz w:val="22"/>
                <w:szCs w:val="22"/>
              </w:rPr>
            </w:pPr>
          </w:p>
        </w:tc>
        <w:tc>
          <w:tcPr>
            <w:tcW w:w="3860" w:type="dxa"/>
            <w:tcBorders>
              <w:top w:val="nil"/>
              <w:left w:val="single" w:sz="8" w:space="0" w:color="auto"/>
              <w:bottom w:val="single" w:sz="8" w:space="0" w:color="auto"/>
              <w:right w:val="nil"/>
            </w:tcBorders>
            <w:shd w:val="clear" w:color="auto" w:fill="auto"/>
          </w:tcPr>
          <w:p w14:paraId="600B84B3" w14:textId="77777777" w:rsidR="00AE0176" w:rsidRDefault="00AE0176">
            <w:pPr>
              <w:rPr>
                <w:rFonts w:ascii="Calibri" w:hAnsi="Calibri"/>
                <w:color w:val="000000"/>
                <w:sz w:val="22"/>
                <w:szCs w:val="22"/>
              </w:rPr>
            </w:pPr>
          </w:p>
        </w:tc>
        <w:tc>
          <w:tcPr>
            <w:tcW w:w="3860" w:type="dxa"/>
            <w:tcBorders>
              <w:top w:val="nil"/>
              <w:left w:val="nil"/>
              <w:bottom w:val="single" w:sz="8" w:space="0" w:color="auto"/>
              <w:right w:val="nil"/>
            </w:tcBorders>
            <w:shd w:val="clear" w:color="auto" w:fill="auto"/>
            <w:hideMark/>
          </w:tcPr>
          <w:p w14:paraId="34EEB0FA" w14:textId="77777777" w:rsidR="00AE0176" w:rsidRDefault="00AE0176">
            <w:pPr>
              <w:rPr>
                <w:rFonts w:ascii="Calibri" w:hAnsi="Calibri"/>
                <w:color w:val="000000"/>
                <w:sz w:val="22"/>
                <w:szCs w:val="22"/>
              </w:rPr>
            </w:pPr>
            <w:r>
              <w:rPr>
                <w:rFonts w:ascii="Calibri" w:hAnsi="Calibri"/>
                <w:color w:val="000000"/>
                <w:sz w:val="22"/>
                <w:szCs w:val="22"/>
              </w:rPr>
              <w:t>Expenditure and displacement impacts of mobile higher education students:  A comparison of central and peripheral areas</w:t>
            </w:r>
          </w:p>
        </w:tc>
        <w:tc>
          <w:tcPr>
            <w:tcW w:w="3860" w:type="dxa"/>
            <w:tcBorders>
              <w:top w:val="nil"/>
              <w:left w:val="nil"/>
              <w:bottom w:val="single" w:sz="8" w:space="0" w:color="auto"/>
              <w:right w:val="single" w:sz="8" w:space="0" w:color="auto"/>
            </w:tcBorders>
            <w:shd w:val="clear" w:color="auto" w:fill="auto"/>
            <w:hideMark/>
          </w:tcPr>
          <w:p w14:paraId="44083A84" w14:textId="77777777" w:rsidR="00AE0176" w:rsidRDefault="00AE0176">
            <w:pPr>
              <w:rPr>
                <w:rFonts w:ascii="Calibri" w:hAnsi="Calibri"/>
                <w:color w:val="000000"/>
                <w:sz w:val="22"/>
                <w:szCs w:val="22"/>
              </w:rPr>
            </w:pPr>
            <w:r>
              <w:rPr>
                <w:rFonts w:ascii="Calibri" w:hAnsi="Calibri"/>
                <w:color w:val="000000"/>
                <w:sz w:val="22"/>
                <w:szCs w:val="22"/>
              </w:rPr>
              <w:t>Quantifying the Value of Data obtained from River Gauging Stations in Scotland: A Users' Perspective.</w:t>
            </w:r>
          </w:p>
        </w:tc>
        <w:tc>
          <w:tcPr>
            <w:tcW w:w="3860" w:type="dxa"/>
            <w:tcBorders>
              <w:top w:val="nil"/>
              <w:left w:val="nil"/>
              <w:bottom w:val="nil"/>
              <w:right w:val="nil"/>
            </w:tcBorders>
            <w:shd w:val="clear" w:color="auto" w:fill="auto"/>
            <w:hideMark/>
          </w:tcPr>
          <w:p w14:paraId="0AB9AFAD"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10952B89" w14:textId="77777777" w:rsidR="00AE0176" w:rsidRDefault="00AE0176">
            <w:pPr>
              <w:rPr>
                <w:rFonts w:ascii="Calibri" w:hAnsi="Calibri"/>
                <w:color w:val="000000"/>
                <w:sz w:val="22"/>
                <w:szCs w:val="22"/>
              </w:rPr>
            </w:pPr>
          </w:p>
        </w:tc>
      </w:tr>
      <w:tr w:rsidR="00AE0176" w14:paraId="3E4BB8A6" w14:textId="77777777" w:rsidTr="002F4B25">
        <w:trPr>
          <w:trHeight w:val="192"/>
        </w:trPr>
        <w:tc>
          <w:tcPr>
            <w:tcW w:w="222" w:type="dxa"/>
            <w:tcBorders>
              <w:top w:val="nil"/>
              <w:left w:val="nil"/>
              <w:bottom w:val="nil"/>
              <w:right w:val="nil"/>
            </w:tcBorders>
            <w:shd w:val="clear" w:color="auto" w:fill="auto"/>
            <w:noWrap/>
            <w:hideMark/>
          </w:tcPr>
          <w:p w14:paraId="1F301B6A"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13987F23"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5C521C15"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550C3E93"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51C96B49" w14:textId="77777777" w:rsidR="00AE0176" w:rsidRDefault="00AE0176">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3725C036" w14:textId="77777777" w:rsidR="00AE0176" w:rsidRDefault="00AE0176">
            <w:pPr>
              <w:rPr>
                <w:rFonts w:ascii="Calibri" w:hAnsi="Calibri"/>
                <w:color w:val="000000"/>
                <w:sz w:val="22"/>
                <w:szCs w:val="22"/>
              </w:rPr>
            </w:pPr>
          </w:p>
        </w:tc>
      </w:tr>
      <w:tr w:rsidR="00AE0176" w14:paraId="75EA86FD" w14:textId="77777777" w:rsidTr="002F4B25">
        <w:trPr>
          <w:trHeight w:val="300"/>
        </w:trPr>
        <w:tc>
          <w:tcPr>
            <w:tcW w:w="222" w:type="dxa"/>
            <w:tcBorders>
              <w:top w:val="nil"/>
              <w:left w:val="nil"/>
              <w:bottom w:val="nil"/>
              <w:right w:val="nil"/>
            </w:tcBorders>
            <w:shd w:val="clear" w:color="auto" w:fill="auto"/>
            <w:noWrap/>
            <w:hideMark/>
          </w:tcPr>
          <w:p w14:paraId="79F79AC2"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2AF8F83E" w14:textId="77777777" w:rsidR="00AE0176" w:rsidRDefault="00AE0176">
            <w:pPr>
              <w:rPr>
                <w:rFonts w:ascii="Calibri" w:hAnsi="Calibri"/>
                <w:b/>
                <w:bCs/>
                <w:color w:val="000000"/>
                <w:sz w:val="22"/>
                <w:szCs w:val="22"/>
              </w:rPr>
            </w:pPr>
            <w:r>
              <w:rPr>
                <w:rFonts w:ascii="Calibri" w:hAnsi="Calibri"/>
                <w:b/>
                <w:bCs/>
                <w:color w:val="000000"/>
                <w:sz w:val="22"/>
                <w:szCs w:val="22"/>
              </w:rPr>
              <w:t>16:00 - 16:30</w:t>
            </w:r>
          </w:p>
        </w:tc>
        <w:tc>
          <w:tcPr>
            <w:tcW w:w="3860" w:type="dxa"/>
            <w:tcBorders>
              <w:top w:val="nil"/>
              <w:left w:val="nil"/>
              <w:bottom w:val="nil"/>
              <w:right w:val="nil"/>
            </w:tcBorders>
            <w:shd w:val="clear" w:color="auto" w:fill="auto"/>
            <w:noWrap/>
            <w:hideMark/>
          </w:tcPr>
          <w:p w14:paraId="2C582E6D"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4DF9E583"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06E6AB3C" w14:textId="77777777" w:rsidR="00AE0176" w:rsidRDefault="00AE0176">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5A43CBB3" w14:textId="77777777" w:rsidR="00AE0176" w:rsidRDefault="00AE0176">
            <w:pPr>
              <w:rPr>
                <w:rFonts w:ascii="Calibri" w:hAnsi="Calibri"/>
                <w:color w:val="000000"/>
                <w:sz w:val="22"/>
                <w:szCs w:val="22"/>
              </w:rPr>
            </w:pPr>
          </w:p>
        </w:tc>
      </w:tr>
      <w:tr w:rsidR="00AE0176" w14:paraId="7E9F0EC7" w14:textId="77777777" w:rsidTr="002F4B25">
        <w:trPr>
          <w:trHeight w:val="300"/>
        </w:trPr>
        <w:tc>
          <w:tcPr>
            <w:tcW w:w="222" w:type="dxa"/>
            <w:tcBorders>
              <w:top w:val="nil"/>
              <w:left w:val="nil"/>
              <w:bottom w:val="nil"/>
              <w:right w:val="nil"/>
            </w:tcBorders>
            <w:shd w:val="clear" w:color="auto" w:fill="auto"/>
            <w:noWrap/>
            <w:hideMark/>
          </w:tcPr>
          <w:p w14:paraId="41498681" w14:textId="77777777" w:rsidR="00AE0176" w:rsidRDefault="00AE0176">
            <w:pPr>
              <w:rPr>
                <w:rFonts w:ascii="Calibri" w:hAnsi="Calibri"/>
                <w:color w:val="000000"/>
                <w:sz w:val="22"/>
                <w:szCs w:val="22"/>
              </w:rPr>
            </w:pPr>
          </w:p>
        </w:tc>
        <w:tc>
          <w:tcPr>
            <w:tcW w:w="3860" w:type="dxa"/>
            <w:tcBorders>
              <w:top w:val="single" w:sz="8" w:space="0" w:color="auto"/>
              <w:left w:val="single" w:sz="8" w:space="0" w:color="auto"/>
              <w:bottom w:val="single" w:sz="8" w:space="0" w:color="auto"/>
              <w:right w:val="nil"/>
            </w:tcBorders>
            <w:shd w:val="clear" w:color="auto" w:fill="auto"/>
            <w:noWrap/>
            <w:hideMark/>
          </w:tcPr>
          <w:p w14:paraId="3CB9E099" w14:textId="77777777" w:rsidR="00AE0176" w:rsidRDefault="00AE0176">
            <w:pPr>
              <w:rPr>
                <w:rFonts w:ascii="Calibri" w:hAnsi="Calibri"/>
                <w:b/>
                <w:bCs/>
                <w:color w:val="000000"/>
                <w:sz w:val="22"/>
                <w:szCs w:val="22"/>
              </w:rPr>
            </w:pPr>
            <w:r>
              <w:rPr>
                <w:rFonts w:ascii="Calibri" w:hAnsi="Calibri"/>
                <w:b/>
                <w:bCs/>
                <w:color w:val="000000"/>
                <w:sz w:val="22"/>
                <w:szCs w:val="22"/>
              </w:rPr>
              <w:t>Coffee/tea</w:t>
            </w:r>
          </w:p>
        </w:tc>
        <w:tc>
          <w:tcPr>
            <w:tcW w:w="3860" w:type="dxa"/>
            <w:tcBorders>
              <w:top w:val="single" w:sz="8" w:space="0" w:color="auto"/>
              <w:left w:val="nil"/>
              <w:bottom w:val="single" w:sz="8" w:space="0" w:color="auto"/>
              <w:right w:val="nil"/>
            </w:tcBorders>
            <w:shd w:val="clear" w:color="auto" w:fill="auto"/>
            <w:noWrap/>
            <w:hideMark/>
          </w:tcPr>
          <w:p w14:paraId="41EA3056"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single" w:sz="8" w:space="0" w:color="auto"/>
              <w:right w:val="nil"/>
            </w:tcBorders>
            <w:shd w:val="clear" w:color="auto" w:fill="auto"/>
            <w:noWrap/>
            <w:hideMark/>
          </w:tcPr>
          <w:p w14:paraId="504D3C84"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single" w:sz="8" w:space="0" w:color="auto"/>
              <w:right w:val="single" w:sz="8" w:space="0" w:color="auto"/>
            </w:tcBorders>
            <w:shd w:val="clear" w:color="auto" w:fill="auto"/>
            <w:noWrap/>
            <w:hideMark/>
          </w:tcPr>
          <w:p w14:paraId="3E1775A9"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2509A8D7" w14:textId="77777777" w:rsidR="00AE0176" w:rsidRDefault="00AE0176">
            <w:pPr>
              <w:rPr>
                <w:rFonts w:ascii="Calibri" w:hAnsi="Calibri"/>
                <w:color w:val="000000"/>
                <w:sz w:val="22"/>
                <w:szCs w:val="22"/>
              </w:rPr>
            </w:pPr>
          </w:p>
        </w:tc>
      </w:tr>
      <w:tr w:rsidR="00AE0176" w14:paraId="294B595D" w14:textId="77777777" w:rsidTr="002F4B25">
        <w:trPr>
          <w:trHeight w:val="204"/>
        </w:trPr>
        <w:tc>
          <w:tcPr>
            <w:tcW w:w="222" w:type="dxa"/>
            <w:tcBorders>
              <w:top w:val="nil"/>
              <w:left w:val="nil"/>
              <w:bottom w:val="nil"/>
              <w:right w:val="nil"/>
            </w:tcBorders>
            <w:shd w:val="clear" w:color="auto" w:fill="auto"/>
            <w:noWrap/>
            <w:hideMark/>
          </w:tcPr>
          <w:p w14:paraId="3706DDDB"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1D79F440"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6A9BFEFC"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7D91EB2D"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61F8112F" w14:textId="77777777" w:rsidR="00AE0176" w:rsidRDefault="00AE0176">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04B83163" w14:textId="77777777" w:rsidR="00AE0176" w:rsidRDefault="00AE0176">
            <w:pPr>
              <w:rPr>
                <w:rFonts w:ascii="Calibri" w:hAnsi="Calibri"/>
                <w:color w:val="000000"/>
                <w:sz w:val="22"/>
                <w:szCs w:val="22"/>
              </w:rPr>
            </w:pPr>
          </w:p>
        </w:tc>
      </w:tr>
      <w:tr w:rsidR="00AE0176" w14:paraId="3DAE7BAD" w14:textId="77777777" w:rsidTr="002F4B25">
        <w:trPr>
          <w:trHeight w:val="300"/>
        </w:trPr>
        <w:tc>
          <w:tcPr>
            <w:tcW w:w="222" w:type="dxa"/>
            <w:tcBorders>
              <w:top w:val="nil"/>
              <w:left w:val="nil"/>
              <w:bottom w:val="nil"/>
              <w:right w:val="nil"/>
            </w:tcBorders>
            <w:shd w:val="clear" w:color="auto" w:fill="auto"/>
            <w:noWrap/>
            <w:hideMark/>
          </w:tcPr>
          <w:p w14:paraId="4AB019AE"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60D5FA55" w14:textId="77777777" w:rsidR="00AE0176" w:rsidRDefault="00AE0176">
            <w:pPr>
              <w:rPr>
                <w:rFonts w:ascii="Calibri" w:hAnsi="Calibri"/>
                <w:b/>
                <w:bCs/>
                <w:color w:val="000000"/>
                <w:sz w:val="22"/>
                <w:szCs w:val="22"/>
              </w:rPr>
            </w:pPr>
            <w:r>
              <w:rPr>
                <w:rFonts w:ascii="Calibri" w:hAnsi="Calibri"/>
                <w:b/>
                <w:bCs/>
                <w:color w:val="000000"/>
                <w:sz w:val="22"/>
                <w:szCs w:val="22"/>
              </w:rPr>
              <w:t>16:30 - 18:00</w:t>
            </w:r>
          </w:p>
        </w:tc>
        <w:tc>
          <w:tcPr>
            <w:tcW w:w="3860" w:type="dxa"/>
            <w:tcBorders>
              <w:top w:val="nil"/>
              <w:left w:val="nil"/>
              <w:bottom w:val="nil"/>
              <w:right w:val="nil"/>
            </w:tcBorders>
            <w:shd w:val="clear" w:color="auto" w:fill="auto"/>
            <w:noWrap/>
            <w:hideMark/>
          </w:tcPr>
          <w:p w14:paraId="0BF16BB8"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47BE2758"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64F828F8" w14:textId="77777777" w:rsidR="00AE0176" w:rsidRDefault="00AE0176">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1F488F4F" w14:textId="77777777" w:rsidR="00AE0176" w:rsidRDefault="00AE0176">
            <w:pPr>
              <w:rPr>
                <w:rFonts w:ascii="Calibri" w:hAnsi="Calibri"/>
                <w:color w:val="000000"/>
                <w:sz w:val="22"/>
                <w:szCs w:val="22"/>
              </w:rPr>
            </w:pPr>
          </w:p>
        </w:tc>
      </w:tr>
      <w:tr w:rsidR="00AE0176" w14:paraId="3027D2B6" w14:textId="77777777" w:rsidTr="002F4B25">
        <w:trPr>
          <w:trHeight w:val="300"/>
        </w:trPr>
        <w:tc>
          <w:tcPr>
            <w:tcW w:w="222" w:type="dxa"/>
            <w:tcBorders>
              <w:top w:val="nil"/>
              <w:left w:val="nil"/>
              <w:bottom w:val="nil"/>
              <w:right w:val="nil"/>
            </w:tcBorders>
            <w:shd w:val="clear" w:color="auto" w:fill="auto"/>
            <w:noWrap/>
            <w:hideMark/>
          </w:tcPr>
          <w:p w14:paraId="69CB7B9B" w14:textId="77777777" w:rsidR="00AE0176" w:rsidRDefault="00AE0176">
            <w:pPr>
              <w:rPr>
                <w:rFonts w:ascii="Calibri" w:hAnsi="Calibri"/>
                <w:color w:val="000000"/>
                <w:sz w:val="22"/>
                <w:szCs w:val="22"/>
              </w:rPr>
            </w:pPr>
          </w:p>
        </w:tc>
        <w:tc>
          <w:tcPr>
            <w:tcW w:w="3860" w:type="dxa"/>
            <w:tcBorders>
              <w:top w:val="single" w:sz="8" w:space="0" w:color="auto"/>
              <w:left w:val="single" w:sz="8" w:space="0" w:color="auto"/>
              <w:bottom w:val="single" w:sz="8" w:space="0" w:color="auto"/>
              <w:right w:val="nil"/>
            </w:tcBorders>
            <w:shd w:val="clear" w:color="auto" w:fill="auto"/>
            <w:noWrap/>
            <w:hideMark/>
          </w:tcPr>
          <w:p w14:paraId="3E51C865" w14:textId="77777777" w:rsidR="00AE0176" w:rsidRDefault="00AE0176">
            <w:pPr>
              <w:rPr>
                <w:rFonts w:ascii="Calibri" w:hAnsi="Calibri"/>
                <w:b/>
                <w:bCs/>
                <w:color w:val="000000"/>
                <w:sz w:val="22"/>
                <w:szCs w:val="22"/>
              </w:rPr>
            </w:pPr>
            <w:r>
              <w:rPr>
                <w:rFonts w:ascii="Calibri" w:hAnsi="Calibri"/>
                <w:b/>
                <w:bCs/>
                <w:color w:val="000000"/>
                <w:sz w:val="22"/>
                <w:szCs w:val="22"/>
              </w:rPr>
              <w:t>AGM - All welcome</w:t>
            </w:r>
          </w:p>
        </w:tc>
        <w:tc>
          <w:tcPr>
            <w:tcW w:w="3860" w:type="dxa"/>
            <w:tcBorders>
              <w:top w:val="single" w:sz="8" w:space="0" w:color="auto"/>
              <w:left w:val="nil"/>
              <w:bottom w:val="single" w:sz="8" w:space="0" w:color="auto"/>
              <w:right w:val="nil"/>
            </w:tcBorders>
            <w:shd w:val="clear" w:color="auto" w:fill="auto"/>
            <w:noWrap/>
            <w:hideMark/>
          </w:tcPr>
          <w:p w14:paraId="6281916C"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single" w:sz="8" w:space="0" w:color="auto"/>
              <w:right w:val="nil"/>
            </w:tcBorders>
            <w:shd w:val="clear" w:color="auto" w:fill="auto"/>
            <w:noWrap/>
            <w:hideMark/>
          </w:tcPr>
          <w:p w14:paraId="1FB4C80F"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single" w:sz="8" w:space="0" w:color="auto"/>
              <w:right w:val="single" w:sz="8" w:space="0" w:color="auto"/>
            </w:tcBorders>
            <w:shd w:val="clear" w:color="auto" w:fill="auto"/>
            <w:noWrap/>
            <w:hideMark/>
          </w:tcPr>
          <w:p w14:paraId="756BA988"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3E53CE8D" w14:textId="77777777" w:rsidR="00AE0176" w:rsidRDefault="00AE0176">
            <w:pPr>
              <w:rPr>
                <w:rFonts w:ascii="Calibri" w:hAnsi="Calibri"/>
                <w:color w:val="000000"/>
                <w:sz w:val="22"/>
                <w:szCs w:val="22"/>
              </w:rPr>
            </w:pPr>
          </w:p>
        </w:tc>
      </w:tr>
      <w:tr w:rsidR="00AE0176" w14:paraId="16954E47" w14:textId="77777777" w:rsidTr="002F4B25">
        <w:trPr>
          <w:trHeight w:val="204"/>
        </w:trPr>
        <w:tc>
          <w:tcPr>
            <w:tcW w:w="222" w:type="dxa"/>
            <w:tcBorders>
              <w:top w:val="nil"/>
              <w:left w:val="nil"/>
              <w:bottom w:val="nil"/>
              <w:right w:val="nil"/>
            </w:tcBorders>
            <w:shd w:val="clear" w:color="auto" w:fill="auto"/>
            <w:noWrap/>
            <w:hideMark/>
          </w:tcPr>
          <w:p w14:paraId="02CB61A5"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4F6D9C08"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3B07B560"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31C605E2"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14DC790F" w14:textId="77777777" w:rsidR="00AE0176" w:rsidRDefault="00AE0176">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691CF2A3" w14:textId="77777777" w:rsidR="00AE0176" w:rsidRDefault="00AE0176">
            <w:pPr>
              <w:rPr>
                <w:rFonts w:ascii="Calibri" w:hAnsi="Calibri"/>
                <w:color w:val="000000"/>
                <w:sz w:val="22"/>
                <w:szCs w:val="22"/>
              </w:rPr>
            </w:pPr>
          </w:p>
        </w:tc>
      </w:tr>
      <w:tr w:rsidR="00AE0176" w14:paraId="405FA0DD" w14:textId="77777777" w:rsidTr="002F4B25">
        <w:trPr>
          <w:trHeight w:val="300"/>
        </w:trPr>
        <w:tc>
          <w:tcPr>
            <w:tcW w:w="222" w:type="dxa"/>
            <w:tcBorders>
              <w:top w:val="nil"/>
              <w:left w:val="nil"/>
              <w:bottom w:val="nil"/>
              <w:right w:val="nil"/>
            </w:tcBorders>
            <w:shd w:val="clear" w:color="auto" w:fill="auto"/>
            <w:noWrap/>
            <w:hideMark/>
          </w:tcPr>
          <w:p w14:paraId="78E8C551"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14E6B83A" w14:textId="77777777" w:rsidR="00AE0176" w:rsidRDefault="00AE0176">
            <w:pPr>
              <w:rPr>
                <w:rFonts w:ascii="Calibri" w:hAnsi="Calibri"/>
                <w:b/>
                <w:bCs/>
                <w:color w:val="000000"/>
                <w:sz w:val="22"/>
                <w:szCs w:val="22"/>
              </w:rPr>
            </w:pPr>
            <w:r>
              <w:rPr>
                <w:rFonts w:ascii="Calibri" w:hAnsi="Calibri"/>
                <w:b/>
                <w:bCs/>
                <w:color w:val="000000"/>
                <w:sz w:val="22"/>
                <w:szCs w:val="22"/>
              </w:rPr>
              <w:t>18:45</w:t>
            </w:r>
          </w:p>
        </w:tc>
        <w:tc>
          <w:tcPr>
            <w:tcW w:w="3860" w:type="dxa"/>
            <w:tcBorders>
              <w:top w:val="nil"/>
              <w:left w:val="nil"/>
              <w:bottom w:val="nil"/>
              <w:right w:val="nil"/>
            </w:tcBorders>
            <w:shd w:val="clear" w:color="auto" w:fill="auto"/>
            <w:noWrap/>
            <w:hideMark/>
          </w:tcPr>
          <w:p w14:paraId="72365006" w14:textId="77777777" w:rsidR="00AE0176" w:rsidRDefault="00AE0176">
            <w:pPr>
              <w:rPr>
                <w:rFonts w:ascii="Calibri" w:hAnsi="Calibri"/>
                <w:b/>
                <w:bCs/>
                <w:color w:val="000000"/>
                <w:sz w:val="22"/>
                <w:szCs w:val="22"/>
              </w:rPr>
            </w:pPr>
          </w:p>
        </w:tc>
        <w:tc>
          <w:tcPr>
            <w:tcW w:w="3860" w:type="dxa"/>
            <w:tcBorders>
              <w:top w:val="nil"/>
              <w:left w:val="nil"/>
              <w:bottom w:val="nil"/>
              <w:right w:val="nil"/>
            </w:tcBorders>
            <w:shd w:val="clear" w:color="auto" w:fill="auto"/>
            <w:noWrap/>
            <w:hideMark/>
          </w:tcPr>
          <w:p w14:paraId="28A8F6E9" w14:textId="77777777" w:rsidR="00AE0176" w:rsidRDefault="00AE0176">
            <w:pPr>
              <w:rPr>
                <w:rFonts w:ascii="Calibri" w:hAnsi="Calibri"/>
                <w:b/>
                <w:bCs/>
                <w:color w:val="000000"/>
                <w:sz w:val="22"/>
                <w:szCs w:val="22"/>
              </w:rPr>
            </w:pPr>
          </w:p>
        </w:tc>
        <w:tc>
          <w:tcPr>
            <w:tcW w:w="3860" w:type="dxa"/>
            <w:tcBorders>
              <w:top w:val="nil"/>
              <w:left w:val="nil"/>
              <w:bottom w:val="nil"/>
              <w:right w:val="nil"/>
            </w:tcBorders>
            <w:shd w:val="clear" w:color="auto" w:fill="auto"/>
            <w:noWrap/>
            <w:hideMark/>
          </w:tcPr>
          <w:p w14:paraId="7514FE84" w14:textId="77777777" w:rsidR="00AE0176" w:rsidRDefault="00AE0176">
            <w:pPr>
              <w:rPr>
                <w:rFonts w:ascii="Calibri" w:hAnsi="Calibri"/>
                <w:b/>
                <w:bCs/>
                <w:color w:val="000000"/>
                <w:sz w:val="22"/>
                <w:szCs w:val="22"/>
              </w:rPr>
            </w:pPr>
          </w:p>
        </w:tc>
        <w:tc>
          <w:tcPr>
            <w:tcW w:w="222" w:type="dxa"/>
            <w:tcBorders>
              <w:top w:val="nil"/>
              <w:left w:val="nil"/>
              <w:bottom w:val="nil"/>
              <w:right w:val="nil"/>
            </w:tcBorders>
            <w:shd w:val="clear" w:color="auto" w:fill="auto"/>
            <w:noWrap/>
            <w:hideMark/>
          </w:tcPr>
          <w:p w14:paraId="4174FECC" w14:textId="77777777" w:rsidR="00AE0176" w:rsidRDefault="00AE0176">
            <w:pPr>
              <w:rPr>
                <w:rFonts w:ascii="Calibri" w:hAnsi="Calibri"/>
                <w:color w:val="000000"/>
                <w:sz w:val="22"/>
                <w:szCs w:val="22"/>
              </w:rPr>
            </w:pPr>
          </w:p>
        </w:tc>
      </w:tr>
      <w:tr w:rsidR="00AE0176" w14:paraId="22842AC4" w14:textId="77777777" w:rsidTr="002F4B25">
        <w:trPr>
          <w:trHeight w:val="300"/>
        </w:trPr>
        <w:tc>
          <w:tcPr>
            <w:tcW w:w="222" w:type="dxa"/>
            <w:tcBorders>
              <w:top w:val="nil"/>
              <w:left w:val="nil"/>
              <w:bottom w:val="nil"/>
              <w:right w:val="nil"/>
            </w:tcBorders>
            <w:shd w:val="clear" w:color="auto" w:fill="auto"/>
            <w:noWrap/>
            <w:hideMark/>
          </w:tcPr>
          <w:p w14:paraId="2FAB2670" w14:textId="77777777" w:rsidR="00AE0176" w:rsidRDefault="00AE0176">
            <w:pPr>
              <w:rPr>
                <w:rFonts w:ascii="Calibri" w:hAnsi="Calibri"/>
                <w:color w:val="000000"/>
                <w:sz w:val="22"/>
                <w:szCs w:val="22"/>
              </w:rPr>
            </w:pPr>
          </w:p>
        </w:tc>
        <w:tc>
          <w:tcPr>
            <w:tcW w:w="3860" w:type="dxa"/>
            <w:tcBorders>
              <w:top w:val="single" w:sz="8" w:space="0" w:color="auto"/>
              <w:left w:val="single" w:sz="8" w:space="0" w:color="auto"/>
              <w:bottom w:val="single" w:sz="8" w:space="0" w:color="auto"/>
              <w:right w:val="nil"/>
            </w:tcBorders>
            <w:shd w:val="clear" w:color="auto" w:fill="auto"/>
            <w:noWrap/>
            <w:hideMark/>
          </w:tcPr>
          <w:p w14:paraId="53EE5C98" w14:textId="77777777" w:rsidR="00AE0176" w:rsidRDefault="00AE0176">
            <w:pPr>
              <w:rPr>
                <w:rFonts w:ascii="Calibri" w:hAnsi="Calibri"/>
                <w:b/>
                <w:bCs/>
                <w:color w:val="000000"/>
                <w:sz w:val="22"/>
                <w:szCs w:val="22"/>
              </w:rPr>
            </w:pPr>
            <w:r>
              <w:rPr>
                <w:rFonts w:ascii="Calibri" w:hAnsi="Calibri"/>
                <w:b/>
                <w:bCs/>
                <w:color w:val="000000"/>
                <w:sz w:val="22"/>
                <w:szCs w:val="22"/>
              </w:rPr>
              <w:t>Walking tour of Aberystwyth</w:t>
            </w:r>
          </w:p>
        </w:tc>
        <w:tc>
          <w:tcPr>
            <w:tcW w:w="3860" w:type="dxa"/>
            <w:tcBorders>
              <w:top w:val="single" w:sz="8" w:space="0" w:color="auto"/>
              <w:left w:val="nil"/>
              <w:bottom w:val="single" w:sz="8" w:space="0" w:color="auto"/>
              <w:right w:val="nil"/>
            </w:tcBorders>
            <w:shd w:val="clear" w:color="auto" w:fill="auto"/>
            <w:noWrap/>
            <w:hideMark/>
          </w:tcPr>
          <w:p w14:paraId="7A631F1D"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single" w:sz="8" w:space="0" w:color="auto"/>
              <w:right w:val="nil"/>
            </w:tcBorders>
            <w:shd w:val="clear" w:color="auto" w:fill="auto"/>
            <w:noWrap/>
            <w:hideMark/>
          </w:tcPr>
          <w:p w14:paraId="47AD8AF4"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single" w:sz="8" w:space="0" w:color="auto"/>
              <w:right w:val="single" w:sz="8" w:space="0" w:color="auto"/>
            </w:tcBorders>
            <w:shd w:val="clear" w:color="auto" w:fill="auto"/>
            <w:noWrap/>
            <w:hideMark/>
          </w:tcPr>
          <w:p w14:paraId="67B89060"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2E8795A2" w14:textId="77777777" w:rsidR="00AE0176" w:rsidRDefault="00AE0176">
            <w:pPr>
              <w:rPr>
                <w:rFonts w:ascii="Calibri" w:hAnsi="Calibri"/>
                <w:color w:val="000000"/>
                <w:sz w:val="22"/>
                <w:szCs w:val="22"/>
              </w:rPr>
            </w:pPr>
          </w:p>
        </w:tc>
      </w:tr>
      <w:tr w:rsidR="00AE0176" w14:paraId="77D27D87" w14:textId="77777777" w:rsidTr="002F4B25">
        <w:trPr>
          <w:trHeight w:val="288"/>
        </w:trPr>
        <w:tc>
          <w:tcPr>
            <w:tcW w:w="222" w:type="dxa"/>
            <w:tcBorders>
              <w:top w:val="nil"/>
              <w:left w:val="nil"/>
              <w:bottom w:val="nil"/>
              <w:right w:val="nil"/>
            </w:tcBorders>
            <w:shd w:val="clear" w:color="auto" w:fill="auto"/>
            <w:noWrap/>
            <w:hideMark/>
          </w:tcPr>
          <w:p w14:paraId="43695C8C"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3C103B4E"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55BFEE02"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3F1AB84A"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7F1CC87E" w14:textId="77777777" w:rsidR="00AE0176" w:rsidRDefault="00AE0176">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0E449345" w14:textId="77777777" w:rsidR="00AE0176" w:rsidRDefault="00AE0176">
            <w:pPr>
              <w:rPr>
                <w:rFonts w:ascii="Calibri" w:hAnsi="Calibri"/>
                <w:color w:val="000000"/>
                <w:sz w:val="22"/>
                <w:szCs w:val="22"/>
              </w:rPr>
            </w:pPr>
          </w:p>
        </w:tc>
      </w:tr>
      <w:tr w:rsidR="00AE0176" w14:paraId="2255FC52" w14:textId="77777777" w:rsidTr="002F4B25">
        <w:trPr>
          <w:trHeight w:val="300"/>
        </w:trPr>
        <w:tc>
          <w:tcPr>
            <w:tcW w:w="222" w:type="dxa"/>
            <w:tcBorders>
              <w:top w:val="nil"/>
              <w:left w:val="nil"/>
              <w:bottom w:val="nil"/>
              <w:right w:val="nil"/>
            </w:tcBorders>
            <w:shd w:val="clear" w:color="auto" w:fill="auto"/>
            <w:noWrap/>
            <w:hideMark/>
          </w:tcPr>
          <w:p w14:paraId="61269E79" w14:textId="77777777" w:rsidR="00AE0176" w:rsidRDefault="00AE0176">
            <w:pPr>
              <w:rPr>
                <w:rFonts w:ascii="Calibri" w:hAnsi="Calibri"/>
                <w:b/>
                <w:bCs/>
                <w:color w:val="000000"/>
                <w:sz w:val="22"/>
                <w:szCs w:val="22"/>
              </w:rPr>
            </w:pPr>
          </w:p>
        </w:tc>
        <w:tc>
          <w:tcPr>
            <w:tcW w:w="3860" w:type="dxa"/>
            <w:tcBorders>
              <w:top w:val="nil"/>
              <w:left w:val="nil"/>
              <w:bottom w:val="nil"/>
              <w:right w:val="nil"/>
            </w:tcBorders>
            <w:shd w:val="clear" w:color="auto" w:fill="auto"/>
            <w:noWrap/>
            <w:hideMark/>
          </w:tcPr>
          <w:p w14:paraId="219A80AB" w14:textId="77777777" w:rsidR="00AE0176" w:rsidRDefault="00AE0176">
            <w:pPr>
              <w:rPr>
                <w:rFonts w:ascii="Calibri" w:hAnsi="Calibri"/>
                <w:b/>
                <w:bCs/>
                <w:color w:val="000000"/>
                <w:sz w:val="22"/>
                <w:szCs w:val="22"/>
              </w:rPr>
            </w:pPr>
            <w:r>
              <w:rPr>
                <w:rFonts w:ascii="Calibri" w:hAnsi="Calibri"/>
                <w:b/>
                <w:bCs/>
                <w:color w:val="000000"/>
                <w:sz w:val="22"/>
                <w:szCs w:val="22"/>
              </w:rPr>
              <w:t>20:00</w:t>
            </w:r>
          </w:p>
        </w:tc>
        <w:tc>
          <w:tcPr>
            <w:tcW w:w="3860" w:type="dxa"/>
            <w:tcBorders>
              <w:top w:val="nil"/>
              <w:left w:val="nil"/>
              <w:bottom w:val="nil"/>
              <w:right w:val="nil"/>
            </w:tcBorders>
            <w:shd w:val="clear" w:color="auto" w:fill="auto"/>
            <w:noWrap/>
            <w:hideMark/>
          </w:tcPr>
          <w:p w14:paraId="3F46EB80" w14:textId="77777777" w:rsidR="00AE0176" w:rsidRDefault="00AE0176">
            <w:pPr>
              <w:rPr>
                <w:rFonts w:ascii="Calibri" w:hAnsi="Calibri"/>
                <w:b/>
                <w:bCs/>
                <w:color w:val="000000"/>
                <w:sz w:val="22"/>
                <w:szCs w:val="22"/>
              </w:rPr>
            </w:pPr>
          </w:p>
        </w:tc>
        <w:tc>
          <w:tcPr>
            <w:tcW w:w="3860" w:type="dxa"/>
            <w:tcBorders>
              <w:top w:val="nil"/>
              <w:left w:val="nil"/>
              <w:bottom w:val="nil"/>
              <w:right w:val="nil"/>
            </w:tcBorders>
            <w:shd w:val="clear" w:color="auto" w:fill="auto"/>
            <w:noWrap/>
            <w:hideMark/>
          </w:tcPr>
          <w:p w14:paraId="1EC55D00" w14:textId="77777777" w:rsidR="00AE0176" w:rsidRDefault="00AE0176">
            <w:pPr>
              <w:rPr>
                <w:rFonts w:ascii="Calibri" w:hAnsi="Calibri"/>
                <w:b/>
                <w:bCs/>
                <w:color w:val="000000"/>
                <w:sz w:val="22"/>
                <w:szCs w:val="22"/>
              </w:rPr>
            </w:pPr>
          </w:p>
        </w:tc>
        <w:tc>
          <w:tcPr>
            <w:tcW w:w="3860" w:type="dxa"/>
            <w:tcBorders>
              <w:top w:val="nil"/>
              <w:left w:val="nil"/>
              <w:bottom w:val="nil"/>
              <w:right w:val="nil"/>
            </w:tcBorders>
            <w:shd w:val="clear" w:color="auto" w:fill="auto"/>
            <w:noWrap/>
            <w:hideMark/>
          </w:tcPr>
          <w:p w14:paraId="148D9821" w14:textId="77777777" w:rsidR="00AE0176" w:rsidRDefault="00AE0176">
            <w:pPr>
              <w:rPr>
                <w:rFonts w:ascii="Calibri" w:hAnsi="Calibri"/>
                <w:b/>
                <w:bCs/>
                <w:color w:val="000000"/>
                <w:sz w:val="22"/>
                <w:szCs w:val="22"/>
              </w:rPr>
            </w:pPr>
          </w:p>
        </w:tc>
        <w:tc>
          <w:tcPr>
            <w:tcW w:w="222" w:type="dxa"/>
            <w:tcBorders>
              <w:top w:val="nil"/>
              <w:left w:val="nil"/>
              <w:bottom w:val="nil"/>
              <w:right w:val="nil"/>
            </w:tcBorders>
            <w:shd w:val="clear" w:color="auto" w:fill="auto"/>
            <w:noWrap/>
            <w:hideMark/>
          </w:tcPr>
          <w:p w14:paraId="1711D646" w14:textId="77777777" w:rsidR="00AE0176" w:rsidRDefault="00AE0176">
            <w:pPr>
              <w:rPr>
                <w:rFonts w:ascii="Calibri" w:hAnsi="Calibri"/>
                <w:b/>
                <w:bCs/>
                <w:color w:val="000000"/>
                <w:sz w:val="22"/>
                <w:szCs w:val="22"/>
              </w:rPr>
            </w:pPr>
          </w:p>
        </w:tc>
      </w:tr>
      <w:tr w:rsidR="00AE0176" w14:paraId="47AF278B" w14:textId="77777777" w:rsidTr="002F4B25">
        <w:trPr>
          <w:trHeight w:val="288"/>
        </w:trPr>
        <w:tc>
          <w:tcPr>
            <w:tcW w:w="222" w:type="dxa"/>
            <w:tcBorders>
              <w:top w:val="nil"/>
              <w:left w:val="nil"/>
              <w:bottom w:val="nil"/>
              <w:right w:val="nil"/>
            </w:tcBorders>
            <w:shd w:val="clear" w:color="auto" w:fill="auto"/>
            <w:noWrap/>
            <w:hideMark/>
          </w:tcPr>
          <w:p w14:paraId="57BD94CD" w14:textId="77777777" w:rsidR="00AE0176" w:rsidRDefault="00AE0176">
            <w:pPr>
              <w:rPr>
                <w:rFonts w:ascii="Calibri" w:hAnsi="Calibri"/>
                <w:color w:val="000000"/>
                <w:sz w:val="22"/>
                <w:szCs w:val="22"/>
              </w:rPr>
            </w:pPr>
          </w:p>
        </w:tc>
        <w:tc>
          <w:tcPr>
            <w:tcW w:w="3860" w:type="dxa"/>
            <w:tcBorders>
              <w:top w:val="single" w:sz="8" w:space="0" w:color="auto"/>
              <w:left w:val="single" w:sz="8" w:space="0" w:color="auto"/>
              <w:bottom w:val="nil"/>
              <w:right w:val="nil"/>
            </w:tcBorders>
            <w:shd w:val="clear" w:color="auto" w:fill="auto"/>
            <w:noWrap/>
            <w:hideMark/>
          </w:tcPr>
          <w:p w14:paraId="1F027376" w14:textId="77777777" w:rsidR="00AE0176" w:rsidRDefault="00AE0176">
            <w:pPr>
              <w:rPr>
                <w:rFonts w:ascii="Calibri" w:hAnsi="Calibri"/>
                <w:b/>
                <w:bCs/>
                <w:color w:val="000000"/>
                <w:sz w:val="22"/>
                <w:szCs w:val="22"/>
              </w:rPr>
            </w:pPr>
            <w:r>
              <w:rPr>
                <w:rFonts w:ascii="Calibri" w:hAnsi="Calibri"/>
                <w:b/>
                <w:bCs/>
                <w:color w:val="000000"/>
                <w:sz w:val="22"/>
                <w:szCs w:val="22"/>
              </w:rPr>
              <w:t>Social event</w:t>
            </w:r>
          </w:p>
        </w:tc>
        <w:tc>
          <w:tcPr>
            <w:tcW w:w="3860" w:type="dxa"/>
            <w:tcBorders>
              <w:top w:val="single" w:sz="8" w:space="0" w:color="auto"/>
              <w:left w:val="nil"/>
              <w:bottom w:val="nil"/>
              <w:right w:val="nil"/>
            </w:tcBorders>
            <w:shd w:val="clear" w:color="auto" w:fill="auto"/>
            <w:noWrap/>
            <w:hideMark/>
          </w:tcPr>
          <w:p w14:paraId="3C143A6D"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nil"/>
              <w:right w:val="nil"/>
            </w:tcBorders>
            <w:shd w:val="clear" w:color="auto" w:fill="auto"/>
            <w:noWrap/>
            <w:hideMark/>
          </w:tcPr>
          <w:p w14:paraId="6F124927"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nil"/>
              <w:right w:val="single" w:sz="8" w:space="0" w:color="auto"/>
            </w:tcBorders>
            <w:shd w:val="clear" w:color="auto" w:fill="auto"/>
            <w:noWrap/>
            <w:hideMark/>
          </w:tcPr>
          <w:p w14:paraId="2B8D4A0A"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665E389F" w14:textId="77777777" w:rsidR="00AE0176" w:rsidRDefault="00AE0176">
            <w:pPr>
              <w:rPr>
                <w:rFonts w:ascii="Calibri" w:hAnsi="Calibri"/>
                <w:color w:val="000000"/>
                <w:sz w:val="22"/>
                <w:szCs w:val="22"/>
              </w:rPr>
            </w:pPr>
          </w:p>
        </w:tc>
      </w:tr>
      <w:tr w:rsidR="00AE0176" w14:paraId="07C32735" w14:textId="77777777" w:rsidTr="002F4B25">
        <w:trPr>
          <w:trHeight w:val="300"/>
        </w:trPr>
        <w:tc>
          <w:tcPr>
            <w:tcW w:w="222" w:type="dxa"/>
            <w:tcBorders>
              <w:top w:val="nil"/>
              <w:left w:val="nil"/>
              <w:bottom w:val="nil"/>
              <w:right w:val="nil"/>
            </w:tcBorders>
            <w:shd w:val="clear" w:color="auto" w:fill="auto"/>
            <w:noWrap/>
            <w:hideMark/>
          </w:tcPr>
          <w:p w14:paraId="258CDC09" w14:textId="77777777" w:rsidR="00AE0176" w:rsidRDefault="00AE0176">
            <w:pPr>
              <w:rPr>
                <w:rFonts w:ascii="Calibri" w:hAnsi="Calibri"/>
                <w:color w:val="000000"/>
                <w:sz w:val="22"/>
                <w:szCs w:val="22"/>
              </w:rPr>
            </w:pPr>
          </w:p>
        </w:tc>
        <w:tc>
          <w:tcPr>
            <w:tcW w:w="3860" w:type="dxa"/>
            <w:tcBorders>
              <w:top w:val="nil"/>
              <w:left w:val="single" w:sz="8" w:space="0" w:color="auto"/>
              <w:bottom w:val="single" w:sz="8" w:space="0" w:color="auto"/>
              <w:right w:val="nil"/>
            </w:tcBorders>
            <w:shd w:val="clear" w:color="auto" w:fill="auto"/>
            <w:noWrap/>
            <w:hideMark/>
          </w:tcPr>
          <w:p w14:paraId="27E20543" w14:textId="77777777" w:rsidR="00AE0176" w:rsidRDefault="00AE0176">
            <w:pPr>
              <w:rPr>
                <w:rFonts w:ascii="Calibri" w:hAnsi="Calibri"/>
                <w:b/>
                <w:bCs/>
                <w:color w:val="000000"/>
                <w:sz w:val="22"/>
                <w:szCs w:val="22"/>
              </w:rPr>
            </w:pPr>
            <w:r>
              <w:rPr>
                <w:rFonts w:ascii="Calibri" w:hAnsi="Calibri"/>
                <w:b/>
                <w:bCs/>
                <w:color w:val="000000"/>
                <w:sz w:val="22"/>
                <w:szCs w:val="22"/>
              </w:rPr>
              <w:t>Y Consti Restaurant, Aberystwyth</w:t>
            </w:r>
          </w:p>
        </w:tc>
        <w:tc>
          <w:tcPr>
            <w:tcW w:w="3860" w:type="dxa"/>
            <w:tcBorders>
              <w:top w:val="nil"/>
              <w:left w:val="nil"/>
              <w:bottom w:val="single" w:sz="8" w:space="0" w:color="auto"/>
              <w:right w:val="nil"/>
            </w:tcBorders>
            <w:shd w:val="clear" w:color="auto" w:fill="auto"/>
            <w:noWrap/>
            <w:hideMark/>
          </w:tcPr>
          <w:p w14:paraId="24F09377"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single" w:sz="8" w:space="0" w:color="auto"/>
              <w:right w:val="nil"/>
            </w:tcBorders>
            <w:shd w:val="clear" w:color="auto" w:fill="auto"/>
            <w:noWrap/>
            <w:hideMark/>
          </w:tcPr>
          <w:p w14:paraId="3C55F194"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single" w:sz="8" w:space="0" w:color="auto"/>
              <w:right w:val="single" w:sz="8" w:space="0" w:color="auto"/>
            </w:tcBorders>
            <w:shd w:val="clear" w:color="auto" w:fill="auto"/>
            <w:noWrap/>
            <w:hideMark/>
          </w:tcPr>
          <w:p w14:paraId="4821A131"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4D31BA41" w14:textId="77777777" w:rsidR="00AE0176" w:rsidRDefault="00AE0176">
            <w:pPr>
              <w:rPr>
                <w:rFonts w:ascii="Calibri" w:hAnsi="Calibri"/>
                <w:color w:val="000000"/>
                <w:sz w:val="22"/>
                <w:szCs w:val="22"/>
              </w:rPr>
            </w:pPr>
          </w:p>
        </w:tc>
      </w:tr>
      <w:tr w:rsidR="00AE0176" w14:paraId="38E71C3B" w14:textId="77777777" w:rsidTr="002F4B25">
        <w:trPr>
          <w:trHeight w:val="204"/>
        </w:trPr>
        <w:tc>
          <w:tcPr>
            <w:tcW w:w="222" w:type="dxa"/>
            <w:tcBorders>
              <w:top w:val="nil"/>
              <w:left w:val="nil"/>
              <w:bottom w:val="nil"/>
              <w:right w:val="nil"/>
            </w:tcBorders>
            <w:shd w:val="clear" w:color="auto" w:fill="auto"/>
            <w:noWrap/>
            <w:hideMark/>
          </w:tcPr>
          <w:p w14:paraId="64C3DCB1"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48F6543B"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2D0A44C9"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7DFD9554"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0456AE35" w14:textId="77777777" w:rsidR="00AE0176" w:rsidRDefault="00AE0176">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0C65CFF2" w14:textId="77777777" w:rsidR="00AE0176" w:rsidRDefault="00AE0176">
            <w:pPr>
              <w:rPr>
                <w:rFonts w:ascii="Calibri" w:hAnsi="Calibri"/>
                <w:color w:val="000000"/>
                <w:sz w:val="22"/>
                <w:szCs w:val="22"/>
              </w:rPr>
            </w:pPr>
          </w:p>
        </w:tc>
      </w:tr>
    </w:tbl>
    <w:p w14:paraId="1532C872" w14:textId="77777777" w:rsidR="002F4B25" w:rsidRDefault="002F4B25">
      <w:r>
        <w:br w:type="page"/>
      </w:r>
    </w:p>
    <w:tbl>
      <w:tblPr>
        <w:tblW w:w="15884" w:type="dxa"/>
        <w:tblInd w:w="93" w:type="dxa"/>
        <w:tblLook w:val="04A0" w:firstRow="1" w:lastRow="0" w:firstColumn="1" w:lastColumn="0" w:noHBand="0" w:noVBand="1"/>
      </w:tblPr>
      <w:tblGrid>
        <w:gridCol w:w="222"/>
        <w:gridCol w:w="3860"/>
        <w:gridCol w:w="3860"/>
        <w:gridCol w:w="3860"/>
        <w:gridCol w:w="3860"/>
        <w:gridCol w:w="222"/>
      </w:tblGrid>
      <w:tr w:rsidR="002F4B25" w14:paraId="2668D925" w14:textId="77777777" w:rsidTr="002F4B25">
        <w:trPr>
          <w:trHeight w:val="288"/>
        </w:trPr>
        <w:tc>
          <w:tcPr>
            <w:tcW w:w="222" w:type="dxa"/>
            <w:tcBorders>
              <w:top w:val="nil"/>
              <w:left w:val="nil"/>
              <w:bottom w:val="nil"/>
              <w:right w:val="nil"/>
            </w:tcBorders>
            <w:shd w:val="clear" w:color="auto" w:fill="auto"/>
            <w:noWrap/>
            <w:hideMark/>
          </w:tcPr>
          <w:p w14:paraId="58407C0E" w14:textId="77777777" w:rsidR="002F4B25" w:rsidRDefault="002F4B25">
            <w:pPr>
              <w:rPr>
                <w:rFonts w:ascii="Calibri" w:hAnsi="Calibri"/>
                <w:color w:val="000000"/>
                <w:sz w:val="22"/>
                <w:szCs w:val="22"/>
              </w:rPr>
            </w:pPr>
          </w:p>
        </w:tc>
        <w:tc>
          <w:tcPr>
            <w:tcW w:w="7720" w:type="dxa"/>
            <w:gridSpan w:val="2"/>
            <w:tcBorders>
              <w:top w:val="nil"/>
              <w:left w:val="nil"/>
              <w:bottom w:val="nil"/>
              <w:right w:val="nil"/>
            </w:tcBorders>
            <w:shd w:val="clear" w:color="auto" w:fill="auto"/>
            <w:noWrap/>
            <w:hideMark/>
          </w:tcPr>
          <w:p w14:paraId="3CE3F93B" w14:textId="77777777" w:rsidR="002F4B25" w:rsidRDefault="002F4B25">
            <w:pPr>
              <w:rPr>
                <w:rFonts w:ascii="Calibri" w:hAnsi="Calibri"/>
                <w:b/>
                <w:bCs/>
                <w:color w:val="000000"/>
                <w:sz w:val="22"/>
                <w:szCs w:val="22"/>
              </w:rPr>
            </w:pPr>
            <w:r>
              <w:rPr>
                <w:rFonts w:ascii="Calibri" w:hAnsi="Calibri"/>
                <w:b/>
                <w:bCs/>
                <w:color w:val="000000"/>
                <w:sz w:val="22"/>
                <w:szCs w:val="22"/>
              </w:rPr>
              <w:t>Thursday August 21st 2014 (Welsh National Library)</w:t>
            </w:r>
          </w:p>
        </w:tc>
        <w:tc>
          <w:tcPr>
            <w:tcW w:w="3860" w:type="dxa"/>
            <w:tcBorders>
              <w:top w:val="nil"/>
              <w:left w:val="nil"/>
              <w:bottom w:val="nil"/>
              <w:right w:val="nil"/>
            </w:tcBorders>
            <w:shd w:val="clear" w:color="auto" w:fill="auto"/>
            <w:noWrap/>
            <w:hideMark/>
          </w:tcPr>
          <w:p w14:paraId="10DD259A"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0EF83E45"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64798ED1" w14:textId="77777777" w:rsidR="002F4B25" w:rsidRDefault="002F4B25">
            <w:pPr>
              <w:rPr>
                <w:rFonts w:ascii="Calibri" w:hAnsi="Calibri"/>
                <w:color w:val="000000"/>
                <w:sz w:val="22"/>
                <w:szCs w:val="22"/>
              </w:rPr>
            </w:pPr>
          </w:p>
        </w:tc>
      </w:tr>
      <w:tr w:rsidR="002F4B25" w14:paraId="156E4E7F" w14:textId="77777777" w:rsidTr="002F4B25">
        <w:trPr>
          <w:trHeight w:val="288"/>
        </w:trPr>
        <w:tc>
          <w:tcPr>
            <w:tcW w:w="222" w:type="dxa"/>
            <w:tcBorders>
              <w:top w:val="nil"/>
              <w:left w:val="nil"/>
              <w:bottom w:val="nil"/>
              <w:right w:val="nil"/>
            </w:tcBorders>
            <w:shd w:val="clear" w:color="auto" w:fill="auto"/>
            <w:noWrap/>
            <w:hideMark/>
          </w:tcPr>
          <w:p w14:paraId="1F5F2587"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202F71A7"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5727E3B1"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3056D6D7"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0E7CD245"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659B6493" w14:textId="77777777" w:rsidR="002F4B25" w:rsidRDefault="002F4B25">
            <w:pPr>
              <w:rPr>
                <w:rFonts w:ascii="Calibri" w:hAnsi="Calibri"/>
                <w:color w:val="000000"/>
                <w:sz w:val="22"/>
                <w:szCs w:val="22"/>
              </w:rPr>
            </w:pPr>
          </w:p>
        </w:tc>
      </w:tr>
      <w:tr w:rsidR="002F4B25" w14:paraId="7B0B5093" w14:textId="77777777" w:rsidTr="002F4B25">
        <w:trPr>
          <w:trHeight w:val="288"/>
        </w:trPr>
        <w:tc>
          <w:tcPr>
            <w:tcW w:w="222" w:type="dxa"/>
            <w:tcBorders>
              <w:top w:val="nil"/>
              <w:left w:val="nil"/>
              <w:bottom w:val="nil"/>
              <w:right w:val="nil"/>
            </w:tcBorders>
            <w:shd w:val="clear" w:color="auto" w:fill="auto"/>
            <w:noWrap/>
            <w:hideMark/>
          </w:tcPr>
          <w:p w14:paraId="43C6119D"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209E85B6" w14:textId="77777777" w:rsidR="002F4B25" w:rsidRDefault="002F4B25">
            <w:pPr>
              <w:rPr>
                <w:rFonts w:ascii="Calibri" w:hAnsi="Calibri"/>
                <w:b/>
                <w:bCs/>
                <w:color w:val="000000"/>
                <w:sz w:val="22"/>
                <w:szCs w:val="22"/>
              </w:rPr>
            </w:pPr>
            <w:r>
              <w:rPr>
                <w:rFonts w:ascii="Calibri" w:hAnsi="Calibri"/>
                <w:b/>
                <w:bCs/>
                <w:color w:val="000000"/>
                <w:sz w:val="22"/>
                <w:szCs w:val="22"/>
              </w:rPr>
              <w:t>8:30 Onwards - Continuing registration</w:t>
            </w:r>
          </w:p>
        </w:tc>
        <w:tc>
          <w:tcPr>
            <w:tcW w:w="3860" w:type="dxa"/>
            <w:tcBorders>
              <w:top w:val="nil"/>
              <w:left w:val="nil"/>
              <w:bottom w:val="nil"/>
              <w:right w:val="nil"/>
            </w:tcBorders>
            <w:shd w:val="clear" w:color="auto" w:fill="auto"/>
            <w:noWrap/>
            <w:hideMark/>
          </w:tcPr>
          <w:p w14:paraId="7C7C4A24"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47353BAB"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603EDADF"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665F8F5A" w14:textId="77777777" w:rsidR="002F4B25" w:rsidRDefault="002F4B25">
            <w:pPr>
              <w:rPr>
                <w:rFonts w:ascii="Calibri" w:hAnsi="Calibri"/>
                <w:color w:val="000000"/>
                <w:sz w:val="22"/>
                <w:szCs w:val="22"/>
              </w:rPr>
            </w:pPr>
          </w:p>
        </w:tc>
      </w:tr>
      <w:tr w:rsidR="002F4B25" w14:paraId="3970D2C9" w14:textId="77777777" w:rsidTr="002F4B25">
        <w:trPr>
          <w:trHeight w:val="288"/>
        </w:trPr>
        <w:tc>
          <w:tcPr>
            <w:tcW w:w="222" w:type="dxa"/>
            <w:tcBorders>
              <w:top w:val="nil"/>
              <w:left w:val="nil"/>
              <w:bottom w:val="nil"/>
              <w:right w:val="nil"/>
            </w:tcBorders>
            <w:shd w:val="clear" w:color="auto" w:fill="auto"/>
            <w:noWrap/>
            <w:hideMark/>
          </w:tcPr>
          <w:p w14:paraId="7C1F1248"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4F0D5029"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4CC92669"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5BD36B1A"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58C09FEE"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70C46558" w14:textId="77777777" w:rsidR="002F4B25" w:rsidRDefault="002F4B25">
            <w:pPr>
              <w:rPr>
                <w:rFonts w:ascii="Calibri" w:hAnsi="Calibri"/>
                <w:color w:val="000000"/>
                <w:sz w:val="22"/>
                <w:szCs w:val="22"/>
              </w:rPr>
            </w:pPr>
          </w:p>
        </w:tc>
      </w:tr>
      <w:tr w:rsidR="002F4B25" w14:paraId="3A4E9923" w14:textId="77777777" w:rsidTr="002F4B25">
        <w:trPr>
          <w:trHeight w:val="300"/>
        </w:trPr>
        <w:tc>
          <w:tcPr>
            <w:tcW w:w="222" w:type="dxa"/>
            <w:tcBorders>
              <w:top w:val="nil"/>
              <w:left w:val="nil"/>
              <w:bottom w:val="nil"/>
              <w:right w:val="nil"/>
            </w:tcBorders>
            <w:shd w:val="clear" w:color="auto" w:fill="auto"/>
            <w:noWrap/>
            <w:hideMark/>
          </w:tcPr>
          <w:p w14:paraId="38533F90"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6CBA4948" w14:textId="77777777" w:rsidR="002F4B25" w:rsidRDefault="002F4B25">
            <w:pPr>
              <w:rPr>
                <w:rFonts w:ascii="Calibri" w:hAnsi="Calibri"/>
                <w:b/>
                <w:bCs/>
                <w:color w:val="000000"/>
                <w:sz w:val="22"/>
                <w:szCs w:val="22"/>
              </w:rPr>
            </w:pPr>
            <w:r>
              <w:rPr>
                <w:rFonts w:ascii="Calibri" w:hAnsi="Calibri"/>
                <w:b/>
                <w:bCs/>
                <w:color w:val="000000"/>
                <w:sz w:val="22"/>
                <w:szCs w:val="22"/>
              </w:rPr>
              <w:t>9:00 - 11:00</w:t>
            </w:r>
            <w:r w:rsidR="00AE0176">
              <w:rPr>
                <w:rFonts w:ascii="Calibri" w:hAnsi="Calibri"/>
                <w:b/>
                <w:bCs/>
                <w:color w:val="000000"/>
                <w:sz w:val="22"/>
                <w:szCs w:val="22"/>
              </w:rPr>
              <w:t xml:space="preserve"> Parallel Sessions 3</w:t>
            </w:r>
          </w:p>
        </w:tc>
        <w:tc>
          <w:tcPr>
            <w:tcW w:w="3860" w:type="dxa"/>
            <w:tcBorders>
              <w:top w:val="nil"/>
              <w:left w:val="nil"/>
              <w:bottom w:val="nil"/>
              <w:right w:val="nil"/>
            </w:tcBorders>
            <w:shd w:val="clear" w:color="auto" w:fill="auto"/>
            <w:noWrap/>
            <w:hideMark/>
          </w:tcPr>
          <w:p w14:paraId="419A446B"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563FA10D"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noWrap/>
            <w:hideMark/>
          </w:tcPr>
          <w:p w14:paraId="621243F1"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71C554AE" w14:textId="77777777" w:rsidR="002F4B25" w:rsidRDefault="002F4B25">
            <w:pPr>
              <w:rPr>
                <w:rFonts w:ascii="Calibri" w:hAnsi="Calibri"/>
                <w:color w:val="000000"/>
                <w:sz w:val="22"/>
                <w:szCs w:val="22"/>
              </w:rPr>
            </w:pPr>
          </w:p>
        </w:tc>
      </w:tr>
      <w:tr w:rsidR="00AE0176" w14:paraId="53F00761" w14:textId="77777777" w:rsidTr="002F4B25">
        <w:trPr>
          <w:trHeight w:val="300"/>
        </w:trPr>
        <w:tc>
          <w:tcPr>
            <w:tcW w:w="222" w:type="dxa"/>
            <w:tcBorders>
              <w:top w:val="nil"/>
              <w:left w:val="nil"/>
              <w:bottom w:val="nil"/>
              <w:right w:val="nil"/>
            </w:tcBorders>
            <w:shd w:val="clear" w:color="auto" w:fill="auto"/>
            <w:noWrap/>
            <w:hideMark/>
          </w:tcPr>
          <w:p w14:paraId="7455AC5A" w14:textId="77777777" w:rsidR="00AE0176" w:rsidRDefault="00AE0176">
            <w:pPr>
              <w:rPr>
                <w:rFonts w:ascii="Calibri" w:hAnsi="Calibri"/>
                <w:color w:val="000000"/>
                <w:sz w:val="22"/>
                <w:szCs w:val="22"/>
              </w:rPr>
            </w:pPr>
          </w:p>
        </w:tc>
        <w:tc>
          <w:tcPr>
            <w:tcW w:w="3860" w:type="dxa"/>
            <w:tcBorders>
              <w:top w:val="single" w:sz="8" w:space="0" w:color="auto"/>
              <w:left w:val="single" w:sz="8" w:space="0" w:color="auto"/>
              <w:bottom w:val="single" w:sz="8" w:space="0" w:color="auto"/>
              <w:right w:val="single" w:sz="4" w:space="0" w:color="auto"/>
            </w:tcBorders>
            <w:shd w:val="clear" w:color="auto" w:fill="auto"/>
            <w:hideMark/>
          </w:tcPr>
          <w:p w14:paraId="15C1F454" w14:textId="77777777" w:rsidR="00AE0176" w:rsidRPr="00AE0176" w:rsidRDefault="00AE0176" w:rsidP="00D82FFF">
            <w:pPr>
              <w:rPr>
                <w:rFonts w:ascii="Calibri" w:hAnsi="Calibri"/>
                <w:b/>
                <w:bCs/>
                <w:color w:val="000000"/>
                <w:sz w:val="22"/>
                <w:szCs w:val="22"/>
              </w:rPr>
            </w:pPr>
            <w:r>
              <w:rPr>
                <w:rFonts w:ascii="Calibri" w:hAnsi="Calibri"/>
                <w:b/>
                <w:bCs/>
                <w:color w:val="000000"/>
                <w:sz w:val="22"/>
                <w:szCs w:val="22"/>
              </w:rPr>
              <w:t>Education Room</w:t>
            </w:r>
          </w:p>
        </w:tc>
        <w:tc>
          <w:tcPr>
            <w:tcW w:w="3860" w:type="dxa"/>
            <w:tcBorders>
              <w:top w:val="single" w:sz="8" w:space="0" w:color="auto"/>
              <w:left w:val="nil"/>
              <w:bottom w:val="single" w:sz="8" w:space="0" w:color="auto"/>
              <w:right w:val="single" w:sz="4" w:space="0" w:color="auto"/>
            </w:tcBorders>
            <w:shd w:val="clear" w:color="auto" w:fill="auto"/>
            <w:hideMark/>
          </w:tcPr>
          <w:p w14:paraId="4CC70944" w14:textId="77777777" w:rsidR="00AE0176" w:rsidRPr="00AE0176" w:rsidRDefault="00AE0176" w:rsidP="00D82FFF">
            <w:pPr>
              <w:rPr>
                <w:rFonts w:ascii="Calibri" w:hAnsi="Calibri"/>
                <w:b/>
                <w:color w:val="000000"/>
                <w:sz w:val="22"/>
                <w:szCs w:val="22"/>
              </w:rPr>
            </w:pPr>
            <w:r w:rsidRPr="00AE0176">
              <w:rPr>
                <w:rFonts w:ascii="Calibri" w:hAnsi="Calibri"/>
                <w:b/>
                <w:color w:val="000000"/>
                <w:sz w:val="22"/>
                <w:szCs w:val="22"/>
              </w:rPr>
              <w:t> Council Chamber</w:t>
            </w:r>
          </w:p>
        </w:tc>
        <w:tc>
          <w:tcPr>
            <w:tcW w:w="3860" w:type="dxa"/>
            <w:tcBorders>
              <w:top w:val="single" w:sz="8" w:space="0" w:color="auto"/>
              <w:left w:val="nil"/>
              <w:bottom w:val="single" w:sz="8" w:space="0" w:color="auto"/>
              <w:right w:val="single" w:sz="8" w:space="0" w:color="auto"/>
            </w:tcBorders>
            <w:shd w:val="clear" w:color="auto" w:fill="auto"/>
            <w:hideMark/>
          </w:tcPr>
          <w:p w14:paraId="0ABB4BE0" w14:textId="77777777" w:rsidR="00AE0176" w:rsidRPr="00AE0176" w:rsidRDefault="00AE0176" w:rsidP="00D82FFF">
            <w:pPr>
              <w:rPr>
                <w:rFonts w:ascii="Calibri" w:hAnsi="Calibri"/>
                <w:b/>
                <w:color w:val="000000"/>
                <w:sz w:val="22"/>
                <w:szCs w:val="22"/>
              </w:rPr>
            </w:pPr>
            <w:r w:rsidRPr="00AE0176">
              <w:rPr>
                <w:rFonts w:ascii="Calibri" w:hAnsi="Calibri"/>
                <w:b/>
                <w:color w:val="000000"/>
                <w:sz w:val="22"/>
                <w:szCs w:val="22"/>
              </w:rPr>
              <w:t> Drwm Room</w:t>
            </w:r>
          </w:p>
        </w:tc>
        <w:tc>
          <w:tcPr>
            <w:tcW w:w="3860" w:type="dxa"/>
            <w:tcBorders>
              <w:top w:val="nil"/>
              <w:left w:val="single" w:sz="8" w:space="0" w:color="auto"/>
              <w:bottom w:val="nil"/>
              <w:right w:val="nil"/>
            </w:tcBorders>
            <w:shd w:val="clear" w:color="auto" w:fill="auto"/>
            <w:hideMark/>
          </w:tcPr>
          <w:p w14:paraId="4E5A7F81" w14:textId="77777777" w:rsidR="00AE0176" w:rsidRPr="00AE0176" w:rsidRDefault="00AE0176" w:rsidP="00AE0176">
            <w:pPr>
              <w:rPr>
                <w:rFonts w:ascii="Calibri" w:hAnsi="Calibri"/>
                <w:b/>
                <w:color w:val="000000"/>
                <w:sz w:val="22"/>
                <w:szCs w:val="22"/>
              </w:rPr>
            </w:pPr>
            <w:r w:rsidRPr="00AE0176">
              <w:rPr>
                <w:rFonts w:ascii="Calibri" w:hAnsi="Calibri"/>
                <w:b/>
                <w:color w:val="000000"/>
                <w:sz w:val="22"/>
                <w:szCs w:val="22"/>
              </w:rPr>
              <w:t> </w:t>
            </w:r>
          </w:p>
        </w:tc>
        <w:tc>
          <w:tcPr>
            <w:tcW w:w="222" w:type="dxa"/>
            <w:tcBorders>
              <w:top w:val="nil"/>
              <w:left w:val="nil"/>
              <w:bottom w:val="nil"/>
              <w:right w:val="nil"/>
            </w:tcBorders>
            <w:shd w:val="clear" w:color="auto" w:fill="auto"/>
            <w:noWrap/>
            <w:hideMark/>
          </w:tcPr>
          <w:p w14:paraId="00DA5B5F" w14:textId="77777777" w:rsidR="00AE0176" w:rsidRDefault="00AE0176">
            <w:pPr>
              <w:rPr>
                <w:rFonts w:ascii="Calibri" w:hAnsi="Calibri"/>
                <w:color w:val="000000"/>
                <w:sz w:val="22"/>
                <w:szCs w:val="22"/>
              </w:rPr>
            </w:pPr>
          </w:p>
        </w:tc>
      </w:tr>
      <w:tr w:rsidR="00AE0176" w14:paraId="6BC9CF3B" w14:textId="77777777" w:rsidTr="002F4B25">
        <w:trPr>
          <w:trHeight w:val="288"/>
        </w:trPr>
        <w:tc>
          <w:tcPr>
            <w:tcW w:w="222" w:type="dxa"/>
            <w:tcBorders>
              <w:top w:val="nil"/>
              <w:left w:val="nil"/>
              <w:bottom w:val="nil"/>
              <w:right w:val="nil"/>
            </w:tcBorders>
            <w:shd w:val="clear" w:color="auto" w:fill="auto"/>
            <w:noWrap/>
            <w:hideMark/>
          </w:tcPr>
          <w:p w14:paraId="3A57F319" w14:textId="77777777" w:rsidR="00AE0176" w:rsidRDefault="00AE0176">
            <w:pPr>
              <w:rPr>
                <w:rFonts w:ascii="Calibri" w:hAnsi="Calibri"/>
                <w:color w:val="000000"/>
                <w:sz w:val="22"/>
                <w:szCs w:val="22"/>
              </w:rPr>
            </w:pPr>
          </w:p>
        </w:tc>
        <w:tc>
          <w:tcPr>
            <w:tcW w:w="3860" w:type="dxa"/>
            <w:tcBorders>
              <w:top w:val="nil"/>
              <w:left w:val="single" w:sz="8" w:space="0" w:color="auto"/>
              <w:bottom w:val="nil"/>
              <w:right w:val="single" w:sz="4" w:space="0" w:color="auto"/>
            </w:tcBorders>
            <w:shd w:val="clear" w:color="auto" w:fill="auto"/>
            <w:hideMark/>
          </w:tcPr>
          <w:p w14:paraId="5B15E9BC" w14:textId="77777777" w:rsidR="00AE0176" w:rsidRDefault="00AE0176">
            <w:pPr>
              <w:rPr>
                <w:rFonts w:ascii="Calibri" w:hAnsi="Calibri"/>
                <w:b/>
                <w:bCs/>
                <w:color w:val="000000"/>
                <w:sz w:val="22"/>
                <w:szCs w:val="22"/>
              </w:rPr>
            </w:pPr>
            <w:r>
              <w:rPr>
                <w:rFonts w:ascii="Calibri" w:hAnsi="Calibri"/>
                <w:b/>
                <w:bCs/>
                <w:color w:val="000000"/>
                <w:sz w:val="22"/>
                <w:szCs w:val="22"/>
              </w:rPr>
              <w:t>Early Career Best Presentation Award</w:t>
            </w:r>
          </w:p>
        </w:tc>
        <w:tc>
          <w:tcPr>
            <w:tcW w:w="3860" w:type="dxa"/>
            <w:tcBorders>
              <w:top w:val="nil"/>
              <w:left w:val="nil"/>
              <w:bottom w:val="nil"/>
              <w:right w:val="single" w:sz="4" w:space="0" w:color="auto"/>
            </w:tcBorders>
            <w:shd w:val="clear" w:color="auto" w:fill="auto"/>
            <w:hideMark/>
          </w:tcPr>
          <w:p w14:paraId="72B4C176"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single" w:sz="8" w:space="0" w:color="auto"/>
            </w:tcBorders>
            <w:shd w:val="clear" w:color="auto" w:fill="auto"/>
            <w:hideMark/>
          </w:tcPr>
          <w:p w14:paraId="1B6EC8DA"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single" w:sz="8" w:space="0" w:color="auto"/>
              <w:bottom w:val="nil"/>
              <w:right w:val="nil"/>
            </w:tcBorders>
            <w:shd w:val="clear" w:color="auto" w:fill="auto"/>
            <w:hideMark/>
          </w:tcPr>
          <w:p w14:paraId="041C05C7"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421647B5" w14:textId="77777777" w:rsidR="00AE0176" w:rsidRDefault="00AE0176">
            <w:pPr>
              <w:rPr>
                <w:rFonts w:ascii="Calibri" w:hAnsi="Calibri"/>
                <w:color w:val="000000"/>
                <w:sz w:val="22"/>
                <w:szCs w:val="22"/>
              </w:rPr>
            </w:pPr>
          </w:p>
        </w:tc>
      </w:tr>
      <w:tr w:rsidR="00AE0176" w14:paraId="3BDA20F5" w14:textId="77777777" w:rsidTr="002F4B25">
        <w:trPr>
          <w:trHeight w:val="288"/>
        </w:trPr>
        <w:tc>
          <w:tcPr>
            <w:tcW w:w="222" w:type="dxa"/>
            <w:tcBorders>
              <w:top w:val="nil"/>
              <w:left w:val="nil"/>
              <w:bottom w:val="nil"/>
              <w:right w:val="nil"/>
            </w:tcBorders>
            <w:shd w:val="clear" w:color="auto" w:fill="auto"/>
            <w:noWrap/>
            <w:hideMark/>
          </w:tcPr>
          <w:p w14:paraId="381FFA87" w14:textId="77777777" w:rsidR="00AE0176" w:rsidRDefault="00AE0176">
            <w:pPr>
              <w:rPr>
                <w:rFonts w:ascii="Calibri" w:hAnsi="Calibri"/>
                <w:b/>
                <w:bCs/>
                <w:color w:val="000000"/>
                <w:sz w:val="22"/>
                <w:szCs w:val="22"/>
              </w:rPr>
            </w:pPr>
          </w:p>
        </w:tc>
        <w:tc>
          <w:tcPr>
            <w:tcW w:w="3860" w:type="dxa"/>
            <w:tcBorders>
              <w:top w:val="nil"/>
              <w:left w:val="single" w:sz="8" w:space="0" w:color="auto"/>
              <w:bottom w:val="nil"/>
              <w:right w:val="single" w:sz="4" w:space="0" w:color="auto"/>
            </w:tcBorders>
            <w:shd w:val="clear" w:color="auto" w:fill="auto"/>
            <w:hideMark/>
          </w:tcPr>
          <w:p w14:paraId="3DDADCB1" w14:textId="77777777" w:rsidR="00AE0176" w:rsidRDefault="00AE0176">
            <w:pPr>
              <w:rPr>
                <w:rFonts w:ascii="Calibri" w:hAnsi="Calibri"/>
                <w:b/>
                <w:bCs/>
                <w:color w:val="000000"/>
                <w:sz w:val="22"/>
                <w:szCs w:val="22"/>
              </w:rPr>
            </w:pPr>
            <w:r>
              <w:rPr>
                <w:rFonts w:ascii="Calibri" w:hAnsi="Calibri"/>
                <w:b/>
                <w:bCs/>
                <w:color w:val="000000"/>
                <w:sz w:val="22"/>
                <w:szCs w:val="22"/>
              </w:rPr>
              <w:t>Jung Won Sonn</w:t>
            </w:r>
          </w:p>
        </w:tc>
        <w:tc>
          <w:tcPr>
            <w:tcW w:w="3860" w:type="dxa"/>
            <w:tcBorders>
              <w:top w:val="nil"/>
              <w:left w:val="nil"/>
              <w:bottom w:val="nil"/>
              <w:right w:val="single" w:sz="4" w:space="0" w:color="auto"/>
            </w:tcBorders>
            <w:shd w:val="clear" w:color="auto" w:fill="auto"/>
            <w:hideMark/>
          </w:tcPr>
          <w:p w14:paraId="10514F5D" w14:textId="77777777" w:rsidR="00AE0176" w:rsidRDefault="00AE0176">
            <w:pPr>
              <w:rPr>
                <w:rFonts w:ascii="Calibri" w:hAnsi="Calibri"/>
                <w:b/>
                <w:bCs/>
                <w:color w:val="000000"/>
                <w:sz w:val="22"/>
                <w:szCs w:val="22"/>
              </w:rPr>
            </w:pPr>
            <w:r>
              <w:rPr>
                <w:rFonts w:ascii="Calibri" w:hAnsi="Calibri"/>
                <w:b/>
                <w:bCs/>
                <w:color w:val="000000"/>
                <w:sz w:val="22"/>
                <w:szCs w:val="22"/>
              </w:rPr>
              <w:t>Tom Broomhead</w:t>
            </w:r>
          </w:p>
        </w:tc>
        <w:tc>
          <w:tcPr>
            <w:tcW w:w="3860" w:type="dxa"/>
            <w:tcBorders>
              <w:top w:val="nil"/>
              <w:left w:val="nil"/>
              <w:bottom w:val="nil"/>
              <w:right w:val="single" w:sz="8" w:space="0" w:color="auto"/>
            </w:tcBorders>
            <w:shd w:val="clear" w:color="auto" w:fill="auto"/>
            <w:noWrap/>
            <w:hideMark/>
          </w:tcPr>
          <w:p w14:paraId="1A5E6D31" w14:textId="77777777" w:rsidR="00AE0176" w:rsidRDefault="00AE0176">
            <w:pPr>
              <w:rPr>
                <w:rFonts w:ascii="Calibri" w:hAnsi="Calibri"/>
                <w:b/>
                <w:bCs/>
                <w:color w:val="000000"/>
                <w:sz w:val="22"/>
                <w:szCs w:val="22"/>
              </w:rPr>
            </w:pPr>
            <w:r>
              <w:rPr>
                <w:rFonts w:ascii="Calibri" w:hAnsi="Calibri"/>
                <w:b/>
                <w:bCs/>
                <w:color w:val="000000"/>
                <w:sz w:val="22"/>
                <w:szCs w:val="22"/>
              </w:rPr>
              <w:t>Robin Lovelace</w:t>
            </w:r>
          </w:p>
        </w:tc>
        <w:tc>
          <w:tcPr>
            <w:tcW w:w="3860" w:type="dxa"/>
            <w:tcBorders>
              <w:top w:val="nil"/>
              <w:left w:val="single" w:sz="8" w:space="0" w:color="auto"/>
              <w:bottom w:val="nil"/>
              <w:right w:val="nil"/>
            </w:tcBorders>
            <w:shd w:val="clear" w:color="auto" w:fill="auto"/>
            <w:hideMark/>
          </w:tcPr>
          <w:p w14:paraId="338FB270" w14:textId="77777777" w:rsidR="00AE0176" w:rsidRDefault="00AE0176">
            <w:pPr>
              <w:rPr>
                <w:rFonts w:ascii="Calibri" w:hAnsi="Calibri"/>
                <w:b/>
                <w:bCs/>
                <w:color w:val="000000"/>
                <w:sz w:val="22"/>
                <w:szCs w:val="22"/>
              </w:rPr>
            </w:pPr>
            <w:r>
              <w:rPr>
                <w:rFonts w:ascii="Calibri" w:hAnsi="Calibri"/>
                <w:b/>
                <w:bCs/>
                <w:color w:val="000000"/>
                <w:sz w:val="22"/>
                <w:szCs w:val="22"/>
              </w:rPr>
              <w:t> </w:t>
            </w:r>
          </w:p>
        </w:tc>
        <w:tc>
          <w:tcPr>
            <w:tcW w:w="222" w:type="dxa"/>
            <w:tcBorders>
              <w:top w:val="nil"/>
              <w:left w:val="nil"/>
              <w:bottom w:val="nil"/>
              <w:right w:val="nil"/>
            </w:tcBorders>
            <w:shd w:val="clear" w:color="auto" w:fill="auto"/>
            <w:noWrap/>
            <w:hideMark/>
          </w:tcPr>
          <w:p w14:paraId="2ABD5106" w14:textId="77777777" w:rsidR="00AE0176" w:rsidRDefault="00AE0176">
            <w:pPr>
              <w:rPr>
                <w:rFonts w:ascii="Calibri" w:hAnsi="Calibri"/>
                <w:b/>
                <w:bCs/>
                <w:color w:val="000000"/>
                <w:sz w:val="22"/>
                <w:szCs w:val="22"/>
              </w:rPr>
            </w:pPr>
          </w:p>
        </w:tc>
      </w:tr>
      <w:tr w:rsidR="00AE0176" w14:paraId="315EA933" w14:textId="77777777" w:rsidTr="002F4B25">
        <w:trPr>
          <w:trHeight w:val="576"/>
        </w:trPr>
        <w:tc>
          <w:tcPr>
            <w:tcW w:w="222" w:type="dxa"/>
            <w:tcBorders>
              <w:top w:val="nil"/>
              <w:left w:val="nil"/>
              <w:bottom w:val="nil"/>
              <w:right w:val="nil"/>
            </w:tcBorders>
            <w:shd w:val="clear" w:color="auto" w:fill="auto"/>
            <w:noWrap/>
            <w:hideMark/>
          </w:tcPr>
          <w:p w14:paraId="3A2F1F4F" w14:textId="77777777" w:rsidR="00AE0176" w:rsidRDefault="00AE0176">
            <w:pPr>
              <w:rPr>
                <w:rFonts w:ascii="Calibri" w:hAnsi="Calibri"/>
                <w:color w:val="000000"/>
                <w:sz w:val="22"/>
                <w:szCs w:val="22"/>
              </w:rPr>
            </w:pPr>
          </w:p>
        </w:tc>
        <w:tc>
          <w:tcPr>
            <w:tcW w:w="3860" w:type="dxa"/>
            <w:tcBorders>
              <w:top w:val="nil"/>
              <w:left w:val="single" w:sz="8" w:space="0" w:color="auto"/>
              <w:bottom w:val="nil"/>
              <w:right w:val="single" w:sz="4" w:space="0" w:color="auto"/>
            </w:tcBorders>
            <w:shd w:val="clear" w:color="auto" w:fill="auto"/>
            <w:hideMark/>
          </w:tcPr>
          <w:p w14:paraId="3CD0FE67" w14:textId="77777777" w:rsidR="00AE0176" w:rsidRDefault="00AE0176">
            <w:pPr>
              <w:rPr>
                <w:rFonts w:ascii="Calibri" w:hAnsi="Calibri"/>
                <w:color w:val="000000"/>
                <w:sz w:val="22"/>
                <w:szCs w:val="22"/>
              </w:rPr>
            </w:pPr>
            <w:r>
              <w:rPr>
                <w:rFonts w:ascii="Calibri" w:hAnsi="Calibri"/>
                <w:color w:val="000000"/>
                <w:sz w:val="22"/>
                <w:szCs w:val="22"/>
              </w:rPr>
              <w:t>Spatial Convergence in Knowledge Production in China?</w:t>
            </w:r>
          </w:p>
        </w:tc>
        <w:tc>
          <w:tcPr>
            <w:tcW w:w="3860" w:type="dxa"/>
            <w:tcBorders>
              <w:top w:val="nil"/>
              <w:left w:val="nil"/>
              <w:bottom w:val="nil"/>
              <w:right w:val="single" w:sz="4" w:space="0" w:color="auto"/>
            </w:tcBorders>
            <w:shd w:val="clear" w:color="auto" w:fill="auto"/>
            <w:hideMark/>
          </w:tcPr>
          <w:p w14:paraId="38BC940E" w14:textId="77777777" w:rsidR="00AE0176" w:rsidRDefault="00AE0176">
            <w:pPr>
              <w:rPr>
                <w:rFonts w:ascii="Calibri" w:hAnsi="Calibri"/>
                <w:color w:val="000000"/>
                <w:sz w:val="22"/>
                <w:szCs w:val="22"/>
              </w:rPr>
            </w:pPr>
            <w:r>
              <w:rPr>
                <w:rFonts w:ascii="Calibri" w:hAnsi="Calibri"/>
                <w:color w:val="000000"/>
                <w:sz w:val="22"/>
                <w:szCs w:val="22"/>
              </w:rPr>
              <w:t>Place effects: spatial inequalities in oral health</w:t>
            </w:r>
          </w:p>
        </w:tc>
        <w:tc>
          <w:tcPr>
            <w:tcW w:w="3860" w:type="dxa"/>
            <w:tcBorders>
              <w:top w:val="nil"/>
              <w:left w:val="nil"/>
              <w:bottom w:val="nil"/>
              <w:right w:val="single" w:sz="8" w:space="0" w:color="auto"/>
            </w:tcBorders>
            <w:shd w:val="clear" w:color="auto" w:fill="auto"/>
            <w:hideMark/>
          </w:tcPr>
          <w:p w14:paraId="3588A05F" w14:textId="77777777" w:rsidR="00AE0176" w:rsidRDefault="00AE0176">
            <w:pPr>
              <w:rPr>
                <w:rFonts w:ascii="Calibri" w:hAnsi="Calibri"/>
                <w:color w:val="000000"/>
                <w:sz w:val="22"/>
                <w:szCs w:val="22"/>
              </w:rPr>
            </w:pPr>
            <w:r>
              <w:rPr>
                <w:rFonts w:ascii="Calibri" w:hAnsi="Calibri"/>
                <w:color w:val="000000"/>
                <w:sz w:val="22"/>
                <w:szCs w:val="22"/>
              </w:rPr>
              <w:t>Reproducibility in Regional Science</w:t>
            </w:r>
          </w:p>
        </w:tc>
        <w:tc>
          <w:tcPr>
            <w:tcW w:w="3860" w:type="dxa"/>
            <w:tcBorders>
              <w:top w:val="nil"/>
              <w:left w:val="single" w:sz="8" w:space="0" w:color="auto"/>
              <w:bottom w:val="nil"/>
              <w:right w:val="nil"/>
            </w:tcBorders>
            <w:shd w:val="clear" w:color="auto" w:fill="auto"/>
            <w:hideMark/>
          </w:tcPr>
          <w:p w14:paraId="557D3AB2"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4041A4DE" w14:textId="77777777" w:rsidR="00AE0176" w:rsidRDefault="00AE0176">
            <w:pPr>
              <w:rPr>
                <w:rFonts w:ascii="Calibri" w:hAnsi="Calibri"/>
                <w:color w:val="000000"/>
                <w:sz w:val="22"/>
                <w:szCs w:val="22"/>
              </w:rPr>
            </w:pPr>
          </w:p>
        </w:tc>
      </w:tr>
      <w:tr w:rsidR="00AE0176" w14:paraId="07B1A233" w14:textId="77777777" w:rsidTr="002F4B25">
        <w:trPr>
          <w:trHeight w:val="288"/>
        </w:trPr>
        <w:tc>
          <w:tcPr>
            <w:tcW w:w="222" w:type="dxa"/>
            <w:tcBorders>
              <w:top w:val="nil"/>
              <w:left w:val="nil"/>
              <w:bottom w:val="nil"/>
              <w:right w:val="nil"/>
            </w:tcBorders>
            <w:shd w:val="clear" w:color="auto" w:fill="auto"/>
            <w:noWrap/>
            <w:hideMark/>
          </w:tcPr>
          <w:p w14:paraId="178DC71F" w14:textId="77777777" w:rsidR="00AE0176" w:rsidRDefault="00AE0176">
            <w:pPr>
              <w:rPr>
                <w:rFonts w:ascii="Calibri" w:hAnsi="Calibri"/>
                <w:color w:val="000000"/>
                <w:sz w:val="22"/>
                <w:szCs w:val="22"/>
              </w:rPr>
            </w:pPr>
          </w:p>
        </w:tc>
        <w:tc>
          <w:tcPr>
            <w:tcW w:w="3860" w:type="dxa"/>
            <w:tcBorders>
              <w:top w:val="nil"/>
              <w:left w:val="single" w:sz="8" w:space="0" w:color="auto"/>
              <w:bottom w:val="nil"/>
              <w:right w:val="single" w:sz="4" w:space="0" w:color="auto"/>
            </w:tcBorders>
            <w:shd w:val="clear" w:color="auto" w:fill="auto"/>
            <w:hideMark/>
          </w:tcPr>
          <w:p w14:paraId="351CAF94"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single" w:sz="4" w:space="0" w:color="auto"/>
            </w:tcBorders>
            <w:shd w:val="clear" w:color="auto" w:fill="auto"/>
            <w:hideMark/>
          </w:tcPr>
          <w:p w14:paraId="288886E6"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single" w:sz="8" w:space="0" w:color="auto"/>
            </w:tcBorders>
            <w:shd w:val="clear" w:color="auto" w:fill="auto"/>
            <w:hideMark/>
          </w:tcPr>
          <w:p w14:paraId="18ABFFFF"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single" w:sz="8" w:space="0" w:color="auto"/>
              <w:bottom w:val="nil"/>
              <w:right w:val="nil"/>
            </w:tcBorders>
            <w:shd w:val="clear" w:color="auto" w:fill="auto"/>
            <w:hideMark/>
          </w:tcPr>
          <w:p w14:paraId="19889655"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27FBF34D" w14:textId="77777777" w:rsidR="00AE0176" w:rsidRDefault="00AE0176">
            <w:pPr>
              <w:rPr>
                <w:rFonts w:ascii="Calibri" w:hAnsi="Calibri"/>
                <w:color w:val="000000"/>
                <w:sz w:val="22"/>
                <w:szCs w:val="22"/>
              </w:rPr>
            </w:pPr>
          </w:p>
        </w:tc>
      </w:tr>
      <w:tr w:rsidR="00AE0176" w14:paraId="0D9FAEC0" w14:textId="77777777" w:rsidTr="002F4B25">
        <w:trPr>
          <w:trHeight w:val="288"/>
        </w:trPr>
        <w:tc>
          <w:tcPr>
            <w:tcW w:w="222" w:type="dxa"/>
            <w:tcBorders>
              <w:top w:val="nil"/>
              <w:left w:val="nil"/>
              <w:bottom w:val="nil"/>
              <w:right w:val="nil"/>
            </w:tcBorders>
            <w:shd w:val="clear" w:color="auto" w:fill="auto"/>
            <w:noWrap/>
            <w:hideMark/>
          </w:tcPr>
          <w:p w14:paraId="44A82E1B" w14:textId="77777777" w:rsidR="00AE0176" w:rsidRDefault="00AE0176">
            <w:pPr>
              <w:rPr>
                <w:rFonts w:ascii="Calibri" w:hAnsi="Calibri"/>
                <w:b/>
                <w:bCs/>
                <w:color w:val="000000"/>
                <w:sz w:val="22"/>
                <w:szCs w:val="22"/>
              </w:rPr>
            </w:pPr>
          </w:p>
        </w:tc>
        <w:tc>
          <w:tcPr>
            <w:tcW w:w="3860" w:type="dxa"/>
            <w:tcBorders>
              <w:top w:val="nil"/>
              <w:left w:val="single" w:sz="8" w:space="0" w:color="auto"/>
              <w:bottom w:val="nil"/>
              <w:right w:val="single" w:sz="4" w:space="0" w:color="auto"/>
            </w:tcBorders>
            <w:shd w:val="clear" w:color="auto" w:fill="auto"/>
            <w:hideMark/>
          </w:tcPr>
          <w:p w14:paraId="02FDA8C4" w14:textId="77777777" w:rsidR="00AE0176" w:rsidRDefault="00AE0176">
            <w:pPr>
              <w:rPr>
                <w:rFonts w:ascii="Calibri" w:hAnsi="Calibri"/>
                <w:b/>
                <w:bCs/>
                <w:color w:val="000000"/>
                <w:sz w:val="22"/>
                <w:szCs w:val="22"/>
              </w:rPr>
            </w:pPr>
            <w:r>
              <w:rPr>
                <w:rFonts w:ascii="Calibri" w:hAnsi="Calibri"/>
                <w:b/>
                <w:bCs/>
                <w:color w:val="000000"/>
                <w:sz w:val="22"/>
                <w:szCs w:val="22"/>
              </w:rPr>
              <w:t>Eoin Byrne</w:t>
            </w:r>
          </w:p>
        </w:tc>
        <w:tc>
          <w:tcPr>
            <w:tcW w:w="3860" w:type="dxa"/>
            <w:tcBorders>
              <w:top w:val="nil"/>
              <w:left w:val="nil"/>
              <w:bottom w:val="nil"/>
              <w:right w:val="single" w:sz="4" w:space="0" w:color="auto"/>
            </w:tcBorders>
            <w:shd w:val="clear" w:color="auto" w:fill="auto"/>
            <w:hideMark/>
          </w:tcPr>
          <w:p w14:paraId="58400A58" w14:textId="77777777" w:rsidR="00AE0176" w:rsidRDefault="00AE0176">
            <w:pPr>
              <w:rPr>
                <w:rFonts w:ascii="Calibri" w:hAnsi="Calibri"/>
                <w:b/>
                <w:bCs/>
                <w:color w:val="000000"/>
                <w:sz w:val="22"/>
                <w:szCs w:val="22"/>
              </w:rPr>
            </w:pPr>
            <w:r>
              <w:rPr>
                <w:rFonts w:ascii="Calibri" w:hAnsi="Calibri"/>
                <w:b/>
                <w:bCs/>
                <w:color w:val="000000"/>
                <w:sz w:val="22"/>
                <w:szCs w:val="22"/>
              </w:rPr>
              <w:t>Graham Clarke</w:t>
            </w:r>
          </w:p>
        </w:tc>
        <w:tc>
          <w:tcPr>
            <w:tcW w:w="3860" w:type="dxa"/>
            <w:tcBorders>
              <w:top w:val="nil"/>
              <w:left w:val="nil"/>
              <w:bottom w:val="nil"/>
              <w:right w:val="single" w:sz="8" w:space="0" w:color="auto"/>
            </w:tcBorders>
            <w:shd w:val="clear" w:color="auto" w:fill="auto"/>
            <w:hideMark/>
          </w:tcPr>
          <w:p w14:paraId="2BD9B314" w14:textId="77777777" w:rsidR="00AE0176" w:rsidRDefault="00AE0176">
            <w:pPr>
              <w:rPr>
                <w:rFonts w:ascii="Calibri" w:hAnsi="Calibri"/>
                <w:b/>
                <w:bCs/>
                <w:color w:val="000000"/>
                <w:sz w:val="22"/>
                <w:szCs w:val="22"/>
              </w:rPr>
            </w:pPr>
            <w:r>
              <w:rPr>
                <w:rFonts w:ascii="Calibri" w:hAnsi="Calibri"/>
                <w:b/>
                <w:bCs/>
                <w:color w:val="000000"/>
                <w:sz w:val="22"/>
                <w:szCs w:val="22"/>
              </w:rPr>
              <w:t>Calvin  Jones</w:t>
            </w:r>
          </w:p>
        </w:tc>
        <w:tc>
          <w:tcPr>
            <w:tcW w:w="3860" w:type="dxa"/>
            <w:tcBorders>
              <w:top w:val="nil"/>
              <w:left w:val="single" w:sz="8" w:space="0" w:color="auto"/>
              <w:bottom w:val="nil"/>
              <w:right w:val="nil"/>
            </w:tcBorders>
            <w:shd w:val="clear" w:color="auto" w:fill="auto"/>
            <w:hideMark/>
          </w:tcPr>
          <w:p w14:paraId="59B7E054" w14:textId="77777777" w:rsidR="00AE0176" w:rsidRDefault="00AE0176">
            <w:pPr>
              <w:rPr>
                <w:rFonts w:ascii="Calibri" w:hAnsi="Calibri"/>
                <w:b/>
                <w:bCs/>
                <w:color w:val="000000"/>
                <w:sz w:val="22"/>
                <w:szCs w:val="22"/>
              </w:rPr>
            </w:pPr>
            <w:r>
              <w:rPr>
                <w:rFonts w:ascii="Calibri" w:hAnsi="Calibri"/>
                <w:b/>
                <w:bCs/>
                <w:color w:val="000000"/>
                <w:sz w:val="22"/>
                <w:szCs w:val="22"/>
              </w:rPr>
              <w:t> </w:t>
            </w:r>
          </w:p>
        </w:tc>
        <w:tc>
          <w:tcPr>
            <w:tcW w:w="222" w:type="dxa"/>
            <w:tcBorders>
              <w:top w:val="nil"/>
              <w:left w:val="nil"/>
              <w:bottom w:val="nil"/>
              <w:right w:val="nil"/>
            </w:tcBorders>
            <w:shd w:val="clear" w:color="auto" w:fill="auto"/>
            <w:noWrap/>
            <w:hideMark/>
          </w:tcPr>
          <w:p w14:paraId="7E25DD17" w14:textId="77777777" w:rsidR="00AE0176" w:rsidRDefault="00AE0176">
            <w:pPr>
              <w:rPr>
                <w:rFonts w:ascii="Calibri" w:hAnsi="Calibri"/>
                <w:b/>
                <w:bCs/>
                <w:color w:val="000000"/>
                <w:sz w:val="22"/>
                <w:szCs w:val="22"/>
              </w:rPr>
            </w:pPr>
          </w:p>
        </w:tc>
      </w:tr>
      <w:tr w:rsidR="00AE0176" w14:paraId="4DF32F49" w14:textId="77777777" w:rsidTr="002F4B25">
        <w:trPr>
          <w:trHeight w:val="864"/>
        </w:trPr>
        <w:tc>
          <w:tcPr>
            <w:tcW w:w="222" w:type="dxa"/>
            <w:tcBorders>
              <w:top w:val="nil"/>
              <w:left w:val="nil"/>
              <w:bottom w:val="nil"/>
              <w:right w:val="nil"/>
            </w:tcBorders>
            <w:shd w:val="clear" w:color="auto" w:fill="auto"/>
            <w:noWrap/>
            <w:hideMark/>
          </w:tcPr>
          <w:p w14:paraId="41FFA4BC" w14:textId="77777777" w:rsidR="00AE0176" w:rsidRDefault="00AE0176">
            <w:pPr>
              <w:rPr>
                <w:rFonts w:ascii="Calibri" w:hAnsi="Calibri"/>
                <w:color w:val="000000"/>
                <w:sz w:val="22"/>
                <w:szCs w:val="22"/>
              </w:rPr>
            </w:pPr>
          </w:p>
        </w:tc>
        <w:tc>
          <w:tcPr>
            <w:tcW w:w="3860" w:type="dxa"/>
            <w:tcBorders>
              <w:top w:val="nil"/>
              <w:left w:val="single" w:sz="8" w:space="0" w:color="auto"/>
              <w:bottom w:val="nil"/>
              <w:right w:val="single" w:sz="4" w:space="0" w:color="auto"/>
            </w:tcBorders>
            <w:shd w:val="clear" w:color="auto" w:fill="auto"/>
            <w:hideMark/>
          </w:tcPr>
          <w:p w14:paraId="075FA7DA" w14:textId="77777777" w:rsidR="00AE0176" w:rsidRDefault="00AE0176">
            <w:pPr>
              <w:rPr>
                <w:rFonts w:ascii="Calibri" w:hAnsi="Calibri"/>
                <w:color w:val="000000"/>
                <w:sz w:val="22"/>
                <w:szCs w:val="22"/>
              </w:rPr>
            </w:pPr>
            <w:r>
              <w:rPr>
                <w:rFonts w:ascii="Calibri" w:hAnsi="Calibri"/>
                <w:color w:val="000000"/>
                <w:sz w:val="22"/>
                <w:szCs w:val="22"/>
              </w:rPr>
              <w:t>Triple Helix Approach to Clustering: The ICT Sector in the South West Region of Ireland</w:t>
            </w:r>
          </w:p>
        </w:tc>
        <w:tc>
          <w:tcPr>
            <w:tcW w:w="3860" w:type="dxa"/>
            <w:tcBorders>
              <w:top w:val="nil"/>
              <w:left w:val="nil"/>
              <w:bottom w:val="nil"/>
              <w:right w:val="single" w:sz="4" w:space="0" w:color="auto"/>
            </w:tcBorders>
            <w:shd w:val="clear" w:color="auto" w:fill="auto"/>
            <w:hideMark/>
          </w:tcPr>
          <w:p w14:paraId="7BB70AB7" w14:textId="77777777" w:rsidR="00AE0176" w:rsidRDefault="00AE0176">
            <w:pPr>
              <w:rPr>
                <w:rFonts w:ascii="Calibri" w:hAnsi="Calibri"/>
                <w:color w:val="000000"/>
                <w:sz w:val="22"/>
                <w:szCs w:val="22"/>
              </w:rPr>
            </w:pPr>
            <w:r>
              <w:rPr>
                <w:rFonts w:ascii="Calibri" w:hAnsi="Calibri"/>
                <w:color w:val="000000"/>
                <w:sz w:val="22"/>
                <w:szCs w:val="22"/>
              </w:rPr>
              <w:t>Combining macro and micro models to investigate the economic impacts of bioenergy production in the Scottish isles</w:t>
            </w:r>
          </w:p>
        </w:tc>
        <w:tc>
          <w:tcPr>
            <w:tcW w:w="3860" w:type="dxa"/>
            <w:tcBorders>
              <w:top w:val="nil"/>
              <w:left w:val="nil"/>
              <w:bottom w:val="nil"/>
              <w:right w:val="single" w:sz="8" w:space="0" w:color="auto"/>
            </w:tcBorders>
            <w:shd w:val="clear" w:color="auto" w:fill="auto"/>
            <w:hideMark/>
          </w:tcPr>
          <w:p w14:paraId="38231B59" w14:textId="77777777" w:rsidR="00AE0176" w:rsidRDefault="00AE0176">
            <w:pPr>
              <w:rPr>
                <w:rFonts w:ascii="Calibri" w:hAnsi="Calibri"/>
                <w:color w:val="000000"/>
                <w:sz w:val="22"/>
                <w:szCs w:val="22"/>
              </w:rPr>
            </w:pPr>
            <w:r>
              <w:rPr>
                <w:rFonts w:ascii="Calibri" w:hAnsi="Calibri"/>
                <w:color w:val="000000"/>
                <w:sz w:val="22"/>
                <w:szCs w:val="22"/>
              </w:rPr>
              <w:t>Towards a Hegemomic Model of Regional Development</w:t>
            </w:r>
          </w:p>
        </w:tc>
        <w:tc>
          <w:tcPr>
            <w:tcW w:w="3860" w:type="dxa"/>
            <w:tcBorders>
              <w:top w:val="nil"/>
              <w:left w:val="single" w:sz="8" w:space="0" w:color="auto"/>
              <w:bottom w:val="nil"/>
              <w:right w:val="nil"/>
            </w:tcBorders>
            <w:shd w:val="clear" w:color="auto" w:fill="auto"/>
            <w:hideMark/>
          </w:tcPr>
          <w:p w14:paraId="35DCEB64"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773F2ECC" w14:textId="77777777" w:rsidR="00AE0176" w:rsidRDefault="00AE0176">
            <w:pPr>
              <w:rPr>
                <w:rFonts w:ascii="Calibri" w:hAnsi="Calibri"/>
                <w:color w:val="000000"/>
                <w:sz w:val="22"/>
                <w:szCs w:val="22"/>
              </w:rPr>
            </w:pPr>
          </w:p>
        </w:tc>
      </w:tr>
      <w:tr w:rsidR="00AE0176" w14:paraId="56D6EFCE" w14:textId="77777777" w:rsidTr="002F4B25">
        <w:trPr>
          <w:trHeight w:val="288"/>
        </w:trPr>
        <w:tc>
          <w:tcPr>
            <w:tcW w:w="222" w:type="dxa"/>
            <w:tcBorders>
              <w:top w:val="nil"/>
              <w:left w:val="nil"/>
              <w:bottom w:val="nil"/>
              <w:right w:val="nil"/>
            </w:tcBorders>
            <w:shd w:val="clear" w:color="auto" w:fill="auto"/>
            <w:noWrap/>
            <w:hideMark/>
          </w:tcPr>
          <w:p w14:paraId="0569E202" w14:textId="77777777" w:rsidR="00AE0176" w:rsidRDefault="00AE0176">
            <w:pPr>
              <w:rPr>
                <w:rFonts w:ascii="Calibri" w:hAnsi="Calibri"/>
                <w:color w:val="000000"/>
                <w:sz w:val="22"/>
                <w:szCs w:val="22"/>
              </w:rPr>
            </w:pPr>
          </w:p>
        </w:tc>
        <w:tc>
          <w:tcPr>
            <w:tcW w:w="3860" w:type="dxa"/>
            <w:tcBorders>
              <w:top w:val="nil"/>
              <w:left w:val="single" w:sz="8" w:space="0" w:color="auto"/>
              <w:bottom w:val="nil"/>
              <w:right w:val="single" w:sz="4" w:space="0" w:color="auto"/>
            </w:tcBorders>
            <w:shd w:val="clear" w:color="auto" w:fill="auto"/>
            <w:hideMark/>
          </w:tcPr>
          <w:p w14:paraId="4A101C13"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single" w:sz="4" w:space="0" w:color="auto"/>
            </w:tcBorders>
            <w:shd w:val="clear" w:color="auto" w:fill="auto"/>
            <w:hideMark/>
          </w:tcPr>
          <w:p w14:paraId="6711EB54"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single" w:sz="8" w:space="0" w:color="auto"/>
            </w:tcBorders>
            <w:shd w:val="clear" w:color="auto" w:fill="auto"/>
            <w:hideMark/>
          </w:tcPr>
          <w:p w14:paraId="357DDAF8"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single" w:sz="8" w:space="0" w:color="auto"/>
              <w:bottom w:val="nil"/>
              <w:right w:val="nil"/>
            </w:tcBorders>
            <w:shd w:val="clear" w:color="auto" w:fill="auto"/>
            <w:hideMark/>
          </w:tcPr>
          <w:p w14:paraId="384633B0"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7839A75F" w14:textId="77777777" w:rsidR="00AE0176" w:rsidRDefault="00AE0176">
            <w:pPr>
              <w:rPr>
                <w:rFonts w:ascii="Calibri" w:hAnsi="Calibri"/>
                <w:color w:val="000000"/>
                <w:sz w:val="22"/>
                <w:szCs w:val="22"/>
              </w:rPr>
            </w:pPr>
          </w:p>
        </w:tc>
      </w:tr>
      <w:tr w:rsidR="00AE0176" w14:paraId="1B445C45" w14:textId="77777777" w:rsidTr="002F4B25">
        <w:trPr>
          <w:trHeight w:val="288"/>
        </w:trPr>
        <w:tc>
          <w:tcPr>
            <w:tcW w:w="222" w:type="dxa"/>
            <w:tcBorders>
              <w:top w:val="nil"/>
              <w:left w:val="nil"/>
              <w:bottom w:val="nil"/>
              <w:right w:val="nil"/>
            </w:tcBorders>
            <w:shd w:val="clear" w:color="auto" w:fill="auto"/>
            <w:noWrap/>
            <w:hideMark/>
          </w:tcPr>
          <w:p w14:paraId="0EBA9B43" w14:textId="77777777" w:rsidR="00AE0176" w:rsidRDefault="00AE0176">
            <w:pPr>
              <w:rPr>
                <w:rFonts w:ascii="Calibri" w:hAnsi="Calibri"/>
                <w:b/>
                <w:bCs/>
                <w:color w:val="000000"/>
                <w:sz w:val="22"/>
                <w:szCs w:val="22"/>
              </w:rPr>
            </w:pPr>
          </w:p>
        </w:tc>
        <w:tc>
          <w:tcPr>
            <w:tcW w:w="3860" w:type="dxa"/>
            <w:tcBorders>
              <w:top w:val="nil"/>
              <w:left w:val="single" w:sz="8" w:space="0" w:color="auto"/>
              <w:bottom w:val="nil"/>
              <w:right w:val="single" w:sz="4" w:space="0" w:color="auto"/>
            </w:tcBorders>
            <w:shd w:val="clear" w:color="auto" w:fill="auto"/>
            <w:hideMark/>
          </w:tcPr>
          <w:p w14:paraId="27E3229F" w14:textId="77777777" w:rsidR="00AE0176" w:rsidRDefault="00AE0176">
            <w:pPr>
              <w:rPr>
                <w:rFonts w:ascii="Calibri" w:hAnsi="Calibri"/>
                <w:b/>
                <w:bCs/>
                <w:color w:val="000000"/>
                <w:sz w:val="22"/>
                <w:szCs w:val="22"/>
              </w:rPr>
            </w:pPr>
            <w:r>
              <w:rPr>
                <w:rFonts w:ascii="Calibri" w:hAnsi="Calibri"/>
                <w:b/>
                <w:bCs/>
                <w:color w:val="000000"/>
                <w:sz w:val="22"/>
                <w:szCs w:val="22"/>
              </w:rPr>
              <w:t>Yogeswaran Sundara Murthi</w:t>
            </w:r>
          </w:p>
        </w:tc>
        <w:tc>
          <w:tcPr>
            <w:tcW w:w="3860" w:type="dxa"/>
            <w:tcBorders>
              <w:top w:val="nil"/>
              <w:left w:val="nil"/>
              <w:bottom w:val="nil"/>
              <w:right w:val="single" w:sz="4" w:space="0" w:color="auto"/>
            </w:tcBorders>
            <w:shd w:val="clear" w:color="auto" w:fill="auto"/>
            <w:hideMark/>
          </w:tcPr>
          <w:p w14:paraId="4FB3F9F7" w14:textId="77777777" w:rsidR="00AE0176" w:rsidRDefault="00AE0176">
            <w:pPr>
              <w:rPr>
                <w:rFonts w:ascii="Calibri" w:hAnsi="Calibri"/>
                <w:b/>
                <w:bCs/>
                <w:color w:val="000000"/>
                <w:sz w:val="22"/>
                <w:szCs w:val="22"/>
              </w:rPr>
            </w:pPr>
            <w:r>
              <w:rPr>
                <w:rFonts w:ascii="Calibri" w:hAnsi="Calibri"/>
                <w:b/>
                <w:bCs/>
                <w:color w:val="000000"/>
                <w:sz w:val="22"/>
                <w:szCs w:val="22"/>
              </w:rPr>
              <w:t>Karyn Morrissey</w:t>
            </w:r>
          </w:p>
        </w:tc>
        <w:tc>
          <w:tcPr>
            <w:tcW w:w="3860" w:type="dxa"/>
            <w:tcBorders>
              <w:top w:val="nil"/>
              <w:left w:val="nil"/>
              <w:bottom w:val="nil"/>
              <w:right w:val="single" w:sz="8" w:space="0" w:color="auto"/>
            </w:tcBorders>
            <w:shd w:val="clear" w:color="auto" w:fill="auto"/>
            <w:noWrap/>
            <w:hideMark/>
          </w:tcPr>
          <w:p w14:paraId="46894828" w14:textId="77777777" w:rsidR="00AE0176" w:rsidRDefault="00AE0176">
            <w:pPr>
              <w:rPr>
                <w:rFonts w:ascii="Calibri" w:hAnsi="Calibri"/>
                <w:b/>
                <w:bCs/>
                <w:color w:val="000000"/>
                <w:sz w:val="22"/>
                <w:szCs w:val="22"/>
              </w:rPr>
            </w:pPr>
            <w:r>
              <w:rPr>
                <w:rFonts w:ascii="Calibri" w:hAnsi="Calibri"/>
                <w:b/>
                <w:bCs/>
                <w:color w:val="000000"/>
                <w:sz w:val="22"/>
                <w:szCs w:val="22"/>
              </w:rPr>
              <w:t>Zrinka Mendas</w:t>
            </w:r>
          </w:p>
        </w:tc>
        <w:tc>
          <w:tcPr>
            <w:tcW w:w="3860" w:type="dxa"/>
            <w:tcBorders>
              <w:top w:val="nil"/>
              <w:left w:val="single" w:sz="8" w:space="0" w:color="auto"/>
              <w:bottom w:val="nil"/>
              <w:right w:val="nil"/>
            </w:tcBorders>
            <w:shd w:val="clear" w:color="auto" w:fill="auto"/>
            <w:hideMark/>
          </w:tcPr>
          <w:p w14:paraId="1BA1EEB1" w14:textId="77777777" w:rsidR="00AE0176" w:rsidRDefault="00AE0176">
            <w:pPr>
              <w:rPr>
                <w:rFonts w:ascii="Calibri" w:hAnsi="Calibri"/>
                <w:b/>
                <w:bCs/>
                <w:color w:val="000000"/>
                <w:sz w:val="22"/>
                <w:szCs w:val="22"/>
              </w:rPr>
            </w:pPr>
            <w:r>
              <w:rPr>
                <w:rFonts w:ascii="Calibri" w:hAnsi="Calibri"/>
                <w:b/>
                <w:bCs/>
                <w:color w:val="000000"/>
                <w:sz w:val="22"/>
                <w:szCs w:val="22"/>
              </w:rPr>
              <w:t> </w:t>
            </w:r>
          </w:p>
        </w:tc>
        <w:tc>
          <w:tcPr>
            <w:tcW w:w="222" w:type="dxa"/>
            <w:tcBorders>
              <w:top w:val="nil"/>
              <w:left w:val="nil"/>
              <w:bottom w:val="nil"/>
              <w:right w:val="nil"/>
            </w:tcBorders>
            <w:shd w:val="clear" w:color="auto" w:fill="auto"/>
            <w:noWrap/>
            <w:hideMark/>
          </w:tcPr>
          <w:p w14:paraId="2E4EACB5" w14:textId="77777777" w:rsidR="00AE0176" w:rsidRDefault="00AE0176">
            <w:pPr>
              <w:rPr>
                <w:rFonts w:ascii="Calibri" w:hAnsi="Calibri"/>
                <w:b/>
                <w:bCs/>
                <w:color w:val="000000"/>
                <w:sz w:val="22"/>
                <w:szCs w:val="22"/>
              </w:rPr>
            </w:pPr>
          </w:p>
        </w:tc>
      </w:tr>
      <w:tr w:rsidR="00AE0176" w14:paraId="40256ADE" w14:textId="77777777" w:rsidTr="002F4B25">
        <w:trPr>
          <w:trHeight w:val="864"/>
        </w:trPr>
        <w:tc>
          <w:tcPr>
            <w:tcW w:w="222" w:type="dxa"/>
            <w:tcBorders>
              <w:top w:val="nil"/>
              <w:left w:val="nil"/>
              <w:bottom w:val="nil"/>
              <w:right w:val="nil"/>
            </w:tcBorders>
            <w:shd w:val="clear" w:color="auto" w:fill="auto"/>
            <w:noWrap/>
            <w:hideMark/>
          </w:tcPr>
          <w:p w14:paraId="2894859B" w14:textId="77777777" w:rsidR="00AE0176" w:rsidRDefault="00AE0176">
            <w:pPr>
              <w:rPr>
                <w:rFonts w:ascii="Calibri" w:hAnsi="Calibri"/>
                <w:color w:val="000000"/>
                <w:sz w:val="22"/>
                <w:szCs w:val="22"/>
              </w:rPr>
            </w:pPr>
          </w:p>
        </w:tc>
        <w:tc>
          <w:tcPr>
            <w:tcW w:w="3860" w:type="dxa"/>
            <w:tcBorders>
              <w:top w:val="nil"/>
              <w:left w:val="single" w:sz="8" w:space="0" w:color="auto"/>
              <w:bottom w:val="nil"/>
              <w:right w:val="single" w:sz="4" w:space="0" w:color="auto"/>
            </w:tcBorders>
            <w:shd w:val="clear" w:color="auto" w:fill="auto"/>
            <w:hideMark/>
          </w:tcPr>
          <w:p w14:paraId="64D64A2C" w14:textId="77777777" w:rsidR="00AE0176" w:rsidRDefault="00AE0176">
            <w:pPr>
              <w:rPr>
                <w:rFonts w:ascii="Calibri" w:hAnsi="Calibri"/>
                <w:color w:val="000000"/>
                <w:sz w:val="22"/>
                <w:szCs w:val="22"/>
              </w:rPr>
            </w:pPr>
            <w:r>
              <w:rPr>
                <w:rFonts w:ascii="Calibri" w:hAnsi="Calibri"/>
                <w:color w:val="000000"/>
                <w:sz w:val="22"/>
                <w:szCs w:val="22"/>
              </w:rPr>
              <w:t xml:space="preserve">Why Socio-economic analysis is important in wind farm pre-planning </w:t>
            </w:r>
          </w:p>
        </w:tc>
        <w:tc>
          <w:tcPr>
            <w:tcW w:w="3860" w:type="dxa"/>
            <w:tcBorders>
              <w:top w:val="nil"/>
              <w:left w:val="nil"/>
              <w:bottom w:val="nil"/>
              <w:right w:val="single" w:sz="4" w:space="0" w:color="auto"/>
            </w:tcBorders>
            <w:shd w:val="clear" w:color="auto" w:fill="auto"/>
            <w:hideMark/>
          </w:tcPr>
          <w:p w14:paraId="0BE8630A" w14:textId="77777777" w:rsidR="00AE0176" w:rsidRDefault="00AE0176">
            <w:pPr>
              <w:rPr>
                <w:rFonts w:ascii="Calibri" w:hAnsi="Calibri"/>
                <w:color w:val="000000"/>
                <w:sz w:val="22"/>
                <w:szCs w:val="22"/>
              </w:rPr>
            </w:pPr>
            <w:r>
              <w:rPr>
                <w:rFonts w:ascii="Calibri" w:hAnsi="Calibri"/>
                <w:color w:val="000000"/>
                <w:sz w:val="22"/>
                <w:szCs w:val="22"/>
              </w:rPr>
              <w:t>A Spatial Microsimulation Model of Co-Morbidity for England</w:t>
            </w:r>
          </w:p>
        </w:tc>
        <w:tc>
          <w:tcPr>
            <w:tcW w:w="3860" w:type="dxa"/>
            <w:tcBorders>
              <w:top w:val="nil"/>
              <w:left w:val="nil"/>
              <w:bottom w:val="nil"/>
              <w:right w:val="single" w:sz="8" w:space="0" w:color="auto"/>
            </w:tcBorders>
            <w:shd w:val="clear" w:color="auto" w:fill="auto"/>
            <w:hideMark/>
          </w:tcPr>
          <w:p w14:paraId="6D2C1D12" w14:textId="77777777" w:rsidR="00AE0176" w:rsidRDefault="00AE0176">
            <w:pPr>
              <w:rPr>
                <w:rFonts w:ascii="Calibri" w:hAnsi="Calibri"/>
                <w:color w:val="000000"/>
                <w:sz w:val="22"/>
                <w:szCs w:val="22"/>
              </w:rPr>
            </w:pPr>
            <w:r>
              <w:rPr>
                <w:rFonts w:ascii="Calibri" w:hAnsi="Calibri"/>
                <w:color w:val="000000"/>
                <w:sz w:val="22"/>
                <w:szCs w:val="22"/>
              </w:rPr>
              <w:t>From dominance to interdependence: Toward a sustainable development of the coastal region in the municipality of Zadar</w:t>
            </w:r>
          </w:p>
        </w:tc>
        <w:tc>
          <w:tcPr>
            <w:tcW w:w="3860" w:type="dxa"/>
            <w:tcBorders>
              <w:top w:val="nil"/>
              <w:left w:val="single" w:sz="8" w:space="0" w:color="auto"/>
              <w:bottom w:val="nil"/>
              <w:right w:val="nil"/>
            </w:tcBorders>
            <w:shd w:val="clear" w:color="auto" w:fill="auto"/>
            <w:hideMark/>
          </w:tcPr>
          <w:p w14:paraId="50641C59"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2BA04FE2" w14:textId="77777777" w:rsidR="00AE0176" w:rsidRDefault="00AE0176">
            <w:pPr>
              <w:rPr>
                <w:rFonts w:ascii="Calibri" w:hAnsi="Calibri"/>
                <w:color w:val="000000"/>
                <w:sz w:val="22"/>
                <w:szCs w:val="22"/>
              </w:rPr>
            </w:pPr>
          </w:p>
        </w:tc>
      </w:tr>
      <w:tr w:rsidR="00AE0176" w14:paraId="6F75851F" w14:textId="77777777" w:rsidTr="002F4B25">
        <w:trPr>
          <w:trHeight w:val="288"/>
        </w:trPr>
        <w:tc>
          <w:tcPr>
            <w:tcW w:w="222" w:type="dxa"/>
            <w:tcBorders>
              <w:top w:val="nil"/>
              <w:left w:val="nil"/>
              <w:bottom w:val="nil"/>
              <w:right w:val="nil"/>
            </w:tcBorders>
            <w:shd w:val="clear" w:color="auto" w:fill="auto"/>
            <w:noWrap/>
            <w:hideMark/>
          </w:tcPr>
          <w:p w14:paraId="76819159" w14:textId="77777777" w:rsidR="00AE0176" w:rsidRDefault="00AE0176">
            <w:pPr>
              <w:rPr>
                <w:rFonts w:ascii="Calibri" w:hAnsi="Calibri"/>
                <w:color w:val="000000"/>
                <w:sz w:val="22"/>
                <w:szCs w:val="22"/>
              </w:rPr>
            </w:pPr>
          </w:p>
        </w:tc>
        <w:tc>
          <w:tcPr>
            <w:tcW w:w="3860" w:type="dxa"/>
            <w:tcBorders>
              <w:top w:val="nil"/>
              <w:left w:val="single" w:sz="8" w:space="0" w:color="auto"/>
              <w:bottom w:val="nil"/>
              <w:right w:val="single" w:sz="4" w:space="0" w:color="auto"/>
            </w:tcBorders>
            <w:shd w:val="clear" w:color="auto" w:fill="auto"/>
            <w:hideMark/>
          </w:tcPr>
          <w:p w14:paraId="63B20734"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single" w:sz="4" w:space="0" w:color="auto"/>
            </w:tcBorders>
            <w:shd w:val="clear" w:color="auto" w:fill="auto"/>
            <w:hideMark/>
          </w:tcPr>
          <w:p w14:paraId="3FCB4A1B"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single" w:sz="8" w:space="0" w:color="auto"/>
            </w:tcBorders>
            <w:shd w:val="clear" w:color="auto" w:fill="auto"/>
            <w:hideMark/>
          </w:tcPr>
          <w:p w14:paraId="74E6BD14"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single" w:sz="8" w:space="0" w:color="auto"/>
              <w:bottom w:val="nil"/>
              <w:right w:val="nil"/>
            </w:tcBorders>
            <w:shd w:val="clear" w:color="auto" w:fill="auto"/>
            <w:hideMark/>
          </w:tcPr>
          <w:p w14:paraId="52F0AF36"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767E89B3" w14:textId="77777777" w:rsidR="00AE0176" w:rsidRDefault="00AE0176">
            <w:pPr>
              <w:rPr>
                <w:rFonts w:ascii="Calibri" w:hAnsi="Calibri"/>
                <w:color w:val="000000"/>
                <w:sz w:val="22"/>
                <w:szCs w:val="22"/>
              </w:rPr>
            </w:pPr>
          </w:p>
        </w:tc>
      </w:tr>
      <w:tr w:rsidR="00AE0176" w14:paraId="5CD8E2C2" w14:textId="77777777" w:rsidTr="002F4B25">
        <w:trPr>
          <w:trHeight w:val="288"/>
        </w:trPr>
        <w:tc>
          <w:tcPr>
            <w:tcW w:w="222" w:type="dxa"/>
            <w:tcBorders>
              <w:top w:val="nil"/>
              <w:left w:val="nil"/>
              <w:bottom w:val="nil"/>
              <w:right w:val="nil"/>
            </w:tcBorders>
            <w:shd w:val="clear" w:color="auto" w:fill="auto"/>
            <w:noWrap/>
            <w:hideMark/>
          </w:tcPr>
          <w:p w14:paraId="0A80E216" w14:textId="77777777" w:rsidR="00AE0176" w:rsidRDefault="00AE0176">
            <w:pPr>
              <w:rPr>
                <w:rFonts w:ascii="Calibri" w:hAnsi="Calibri"/>
                <w:b/>
                <w:bCs/>
                <w:color w:val="000000"/>
                <w:sz w:val="22"/>
                <w:szCs w:val="22"/>
              </w:rPr>
            </w:pPr>
          </w:p>
        </w:tc>
        <w:tc>
          <w:tcPr>
            <w:tcW w:w="3860" w:type="dxa"/>
            <w:tcBorders>
              <w:top w:val="nil"/>
              <w:left w:val="single" w:sz="8" w:space="0" w:color="auto"/>
              <w:bottom w:val="nil"/>
              <w:right w:val="single" w:sz="4" w:space="0" w:color="auto"/>
            </w:tcBorders>
            <w:shd w:val="clear" w:color="auto" w:fill="auto"/>
            <w:noWrap/>
            <w:hideMark/>
          </w:tcPr>
          <w:p w14:paraId="0D6E2828" w14:textId="77777777" w:rsidR="00AE0176" w:rsidRDefault="00AE0176">
            <w:pPr>
              <w:rPr>
                <w:rFonts w:ascii="Calibri" w:hAnsi="Calibri"/>
                <w:b/>
                <w:bCs/>
                <w:color w:val="000000"/>
                <w:sz w:val="22"/>
                <w:szCs w:val="22"/>
              </w:rPr>
            </w:pPr>
            <w:r>
              <w:rPr>
                <w:rFonts w:ascii="Calibri" w:hAnsi="Calibri"/>
                <w:b/>
                <w:bCs/>
                <w:color w:val="000000"/>
                <w:sz w:val="22"/>
                <w:szCs w:val="22"/>
              </w:rPr>
              <w:t> </w:t>
            </w:r>
          </w:p>
        </w:tc>
        <w:tc>
          <w:tcPr>
            <w:tcW w:w="3860" w:type="dxa"/>
            <w:tcBorders>
              <w:top w:val="nil"/>
              <w:left w:val="nil"/>
              <w:bottom w:val="nil"/>
              <w:right w:val="single" w:sz="4" w:space="0" w:color="auto"/>
            </w:tcBorders>
            <w:shd w:val="clear" w:color="auto" w:fill="auto"/>
            <w:hideMark/>
          </w:tcPr>
          <w:p w14:paraId="560748EB" w14:textId="77777777" w:rsidR="00AE0176" w:rsidRDefault="00AE0176">
            <w:pPr>
              <w:rPr>
                <w:rFonts w:ascii="Calibri" w:hAnsi="Calibri"/>
                <w:b/>
                <w:bCs/>
                <w:color w:val="000000"/>
                <w:sz w:val="22"/>
                <w:szCs w:val="22"/>
              </w:rPr>
            </w:pPr>
            <w:r>
              <w:rPr>
                <w:rFonts w:ascii="Calibri" w:hAnsi="Calibri"/>
                <w:b/>
                <w:bCs/>
                <w:color w:val="000000"/>
                <w:sz w:val="22"/>
                <w:szCs w:val="22"/>
              </w:rPr>
              <w:t>Phil Jones</w:t>
            </w:r>
          </w:p>
        </w:tc>
        <w:tc>
          <w:tcPr>
            <w:tcW w:w="3860" w:type="dxa"/>
            <w:tcBorders>
              <w:top w:val="nil"/>
              <w:left w:val="nil"/>
              <w:bottom w:val="nil"/>
              <w:right w:val="single" w:sz="8" w:space="0" w:color="auto"/>
            </w:tcBorders>
            <w:shd w:val="clear" w:color="auto" w:fill="auto"/>
            <w:hideMark/>
          </w:tcPr>
          <w:p w14:paraId="708536A9" w14:textId="77777777" w:rsidR="00AE0176" w:rsidRDefault="00AE0176">
            <w:pPr>
              <w:rPr>
                <w:rFonts w:ascii="Calibri" w:hAnsi="Calibri"/>
                <w:b/>
                <w:bCs/>
                <w:color w:val="000000"/>
                <w:sz w:val="22"/>
                <w:szCs w:val="22"/>
              </w:rPr>
            </w:pPr>
            <w:r>
              <w:rPr>
                <w:rFonts w:ascii="Calibri" w:hAnsi="Calibri"/>
                <w:b/>
                <w:bCs/>
                <w:color w:val="000000"/>
                <w:sz w:val="22"/>
                <w:szCs w:val="22"/>
              </w:rPr>
              <w:t>Lyndon Murphy</w:t>
            </w:r>
          </w:p>
        </w:tc>
        <w:tc>
          <w:tcPr>
            <w:tcW w:w="3860" w:type="dxa"/>
            <w:tcBorders>
              <w:top w:val="nil"/>
              <w:left w:val="single" w:sz="8" w:space="0" w:color="auto"/>
              <w:bottom w:val="nil"/>
              <w:right w:val="nil"/>
            </w:tcBorders>
            <w:shd w:val="clear" w:color="auto" w:fill="auto"/>
            <w:hideMark/>
          </w:tcPr>
          <w:p w14:paraId="418EE2B0" w14:textId="77777777" w:rsidR="00AE0176" w:rsidRDefault="00AE0176">
            <w:pPr>
              <w:rPr>
                <w:rFonts w:ascii="Calibri" w:hAnsi="Calibri"/>
                <w:b/>
                <w:bCs/>
                <w:color w:val="000000"/>
                <w:sz w:val="22"/>
                <w:szCs w:val="22"/>
              </w:rPr>
            </w:pPr>
            <w:r>
              <w:rPr>
                <w:rFonts w:ascii="Calibri" w:hAnsi="Calibri"/>
                <w:b/>
                <w:bCs/>
                <w:color w:val="000000"/>
                <w:sz w:val="22"/>
                <w:szCs w:val="22"/>
              </w:rPr>
              <w:t> </w:t>
            </w:r>
          </w:p>
        </w:tc>
        <w:tc>
          <w:tcPr>
            <w:tcW w:w="222" w:type="dxa"/>
            <w:tcBorders>
              <w:top w:val="nil"/>
              <w:left w:val="nil"/>
              <w:bottom w:val="nil"/>
              <w:right w:val="nil"/>
            </w:tcBorders>
            <w:shd w:val="clear" w:color="auto" w:fill="auto"/>
            <w:noWrap/>
            <w:hideMark/>
          </w:tcPr>
          <w:p w14:paraId="219B45FE" w14:textId="77777777" w:rsidR="00AE0176" w:rsidRDefault="00AE0176">
            <w:pPr>
              <w:rPr>
                <w:rFonts w:ascii="Calibri" w:hAnsi="Calibri"/>
                <w:b/>
                <w:bCs/>
                <w:color w:val="000000"/>
                <w:sz w:val="22"/>
                <w:szCs w:val="22"/>
              </w:rPr>
            </w:pPr>
          </w:p>
        </w:tc>
      </w:tr>
      <w:tr w:rsidR="00AE0176" w14:paraId="55D711A5" w14:textId="77777777" w:rsidTr="002F4B25">
        <w:trPr>
          <w:trHeight w:val="1164"/>
        </w:trPr>
        <w:tc>
          <w:tcPr>
            <w:tcW w:w="222" w:type="dxa"/>
            <w:tcBorders>
              <w:top w:val="nil"/>
              <w:left w:val="nil"/>
              <w:bottom w:val="nil"/>
              <w:right w:val="nil"/>
            </w:tcBorders>
            <w:shd w:val="clear" w:color="auto" w:fill="auto"/>
            <w:noWrap/>
            <w:hideMark/>
          </w:tcPr>
          <w:p w14:paraId="0780233E" w14:textId="77777777" w:rsidR="00AE0176" w:rsidRDefault="00AE0176">
            <w:pPr>
              <w:rPr>
                <w:rFonts w:ascii="Calibri" w:hAnsi="Calibri"/>
                <w:color w:val="000000"/>
                <w:sz w:val="22"/>
                <w:szCs w:val="22"/>
              </w:rPr>
            </w:pPr>
          </w:p>
        </w:tc>
        <w:tc>
          <w:tcPr>
            <w:tcW w:w="3860" w:type="dxa"/>
            <w:tcBorders>
              <w:top w:val="nil"/>
              <w:left w:val="single" w:sz="8" w:space="0" w:color="auto"/>
              <w:bottom w:val="single" w:sz="8" w:space="0" w:color="auto"/>
              <w:right w:val="single" w:sz="4" w:space="0" w:color="auto"/>
            </w:tcBorders>
            <w:shd w:val="clear" w:color="auto" w:fill="auto"/>
            <w:hideMark/>
          </w:tcPr>
          <w:p w14:paraId="59D4B12D"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single" w:sz="8" w:space="0" w:color="auto"/>
              <w:right w:val="single" w:sz="4" w:space="0" w:color="auto"/>
            </w:tcBorders>
            <w:shd w:val="clear" w:color="auto" w:fill="auto"/>
            <w:hideMark/>
          </w:tcPr>
          <w:p w14:paraId="4F9DF944" w14:textId="77777777" w:rsidR="00AE0176" w:rsidRDefault="00AE0176">
            <w:pPr>
              <w:rPr>
                <w:rFonts w:ascii="Calibri" w:hAnsi="Calibri"/>
                <w:color w:val="000000"/>
                <w:sz w:val="22"/>
                <w:szCs w:val="22"/>
              </w:rPr>
            </w:pPr>
            <w:r>
              <w:rPr>
                <w:rFonts w:ascii="Calibri" w:hAnsi="Calibri"/>
                <w:color w:val="000000"/>
                <w:sz w:val="22"/>
                <w:szCs w:val="22"/>
              </w:rPr>
              <w:t>Building spatial microsimulation model to explore the geographical and social determinants of health and well-being outcomes and resilience</w:t>
            </w:r>
          </w:p>
        </w:tc>
        <w:tc>
          <w:tcPr>
            <w:tcW w:w="3860" w:type="dxa"/>
            <w:tcBorders>
              <w:top w:val="nil"/>
              <w:left w:val="nil"/>
              <w:bottom w:val="single" w:sz="8" w:space="0" w:color="auto"/>
              <w:right w:val="single" w:sz="8" w:space="0" w:color="auto"/>
            </w:tcBorders>
            <w:shd w:val="clear" w:color="auto" w:fill="auto"/>
            <w:hideMark/>
          </w:tcPr>
          <w:p w14:paraId="7A709172" w14:textId="77777777" w:rsidR="00AE0176" w:rsidRDefault="00AE0176">
            <w:pPr>
              <w:rPr>
                <w:rFonts w:ascii="Calibri" w:hAnsi="Calibri"/>
                <w:color w:val="000000"/>
                <w:sz w:val="22"/>
                <w:szCs w:val="22"/>
              </w:rPr>
            </w:pPr>
            <w:r>
              <w:rPr>
                <w:rFonts w:ascii="Calibri" w:hAnsi="Calibri"/>
                <w:color w:val="000000"/>
                <w:sz w:val="22"/>
                <w:szCs w:val="22"/>
              </w:rPr>
              <w:t>The influence of social capital on levels and forms of innovation at SMEs in Sanhe and south east Wales</w:t>
            </w:r>
          </w:p>
        </w:tc>
        <w:tc>
          <w:tcPr>
            <w:tcW w:w="3860" w:type="dxa"/>
            <w:tcBorders>
              <w:top w:val="nil"/>
              <w:left w:val="single" w:sz="8" w:space="0" w:color="auto"/>
              <w:bottom w:val="nil"/>
              <w:right w:val="nil"/>
            </w:tcBorders>
            <w:shd w:val="clear" w:color="auto" w:fill="auto"/>
            <w:hideMark/>
          </w:tcPr>
          <w:p w14:paraId="4B88CA42"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59C42BF4" w14:textId="77777777" w:rsidR="00AE0176" w:rsidRDefault="00AE0176">
            <w:pPr>
              <w:rPr>
                <w:rFonts w:ascii="Calibri" w:hAnsi="Calibri"/>
                <w:color w:val="000000"/>
                <w:sz w:val="22"/>
                <w:szCs w:val="22"/>
              </w:rPr>
            </w:pPr>
          </w:p>
        </w:tc>
      </w:tr>
      <w:tr w:rsidR="00AE0176" w14:paraId="18404FAD" w14:textId="77777777" w:rsidTr="002F4B25">
        <w:trPr>
          <w:trHeight w:val="288"/>
        </w:trPr>
        <w:tc>
          <w:tcPr>
            <w:tcW w:w="222" w:type="dxa"/>
            <w:tcBorders>
              <w:top w:val="nil"/>
              <w:left w:val="nil"/>
              <w:bottom w:val="nil"/>
              <w:right w:val="nil"/>
            </w:tcBorders>
            <w:shd w:val="clear" w:color="auto" w:fill="auto"/>
            <w:noWrap/>
            <w:hideMark/>
          </w:tcPr>
          <w:p w14:paraId="36CCD743"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6B6AE387"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EA7A91A"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010F3C6A"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408D6CA0" w14:textId="77777777" w:rsidR="00AE0176" w:rsidRDefault="00AE0176">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0C8CFFDC" w14:textId="77777777" w:rsidR="00AE0176" w:rsidRDefault="00AE0176">
            <w:pPr>
              <w:rPr>
                <w:rFonts w:ascii="Calibri" w:hAnsi="Calibri"/>
                <w:color w:val="000000"/>
                <w:sz w:val="22"/>
                <w:szCs w:val="22"/>
              </w:rPr>
            </w:pPr>
          </w:p>
        </w:tc>
      </w:tr>
      <w:tr w:rsidR="00AE0176" w14:paraId="41B44034" w14:textId="77777777" w:rsidTr="002F4B25">
        <w:trPr>
          <w:trHeight w:val="300"/>
        </w:trPr>
        <w:tc>
          <w:tcPr>
            <w:tcW w:w="222" w:type="dxa"/>
            <w:tcBorders>
              <w:top w:val="nil"/>
              <w:left w:val="nil"/>
              <w:bottom w:val="nil"/>
              <w:right w:val="nil"/>
            </w:tcBorders>
            <w:shd w:val="clear" w:color="auto" w:fill="auto"/>
            <w:noWrap/>
            <w:hideMark/>
          </w:tcPr>
          <w:p w14:paraId="763D4E86"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28FA711A" w14:textId="77777777" w:rsidR="00AE0176" w:rsidRDefault="00AE0176">
            <w:pPr>
              <w:rPr>
                <w:rFonts w:ascii="Calibri" w:hAnsi="Calibri"/>
                <w:b/>
                <w:bCs/>
                <w:color w:val="000000"/>
                <w:sz w:val="22"/>
                <w:szCs w:val="22"/>
              </w:rPr>
            </w:pPr>
            <w:r>
              <w:rPr>
                <w:rFonts w:ascii="Calibri" w:hAnsi="Calibri"/>
                <w:b/>
                <w:bCs/>
                <w:color w:val="000000"/>
                <w:sz w:val="22"/>
                <w:szCs w:val="22"/>
              </w:rPr>
              <w:t>11:00-11:30</w:t>
            </w:r>
          </w:p>
        </w:tc>
        <w:tc>
          <w:tcPr>
            <w:tcW w:w="3860" w:type="dxa"/>
            <w:tcBorders>
              <w:top w:val="nil"/>
              <w:left w:val="nil"/>
              <w:bottom w:val="nil"/>
              <w:right w:val="nil"/>
            </w:tcBorders>
            <w:shd w:val="clear" w:color="auto" w:fill="auto"/>
            <w:noWrap/>
            <w:hideMark/>
          </w:tcPr>
          <w:p w14:paraId="2AD1C731"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4CD366FC"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6522B6A0" w14:textId="77777777" w:rsidR="00AE0176" w:rsidRDefault="00AE0176">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7FC4F33C" w14:textId="77777777" w:rsidR="00AE0176" w:rsidRDefault="00AE0176">
            <w:pPr>
              <w:rPr>
                <w:rFonts w:ascii="Calibri" w:hAnsi="Calibri"/>
                <w:color w:val="000000"/>
                <w:sz w:val="22"/>
                <w:szCs w:val="22"/>
              </w:rPr>
            </w:pPr>
          </w:p>
        </w:tc>
      </w:tr>
      <w:tr w:rsidR="00AE0176" w14:paraId="07C11594" w14:textId="77777777" w:rsidTr="002F4B25">
        <w:trPr>
          <w:trHeight w:val="300"/>
        </w:trPr>
        <w:tc>
          <w:tcPr>
            <w:tcW w:w="222" w:type="dxa"/>
            <w:tcBorders>
              <w:top w:val="nil"/>
              <w:left w:val="nil"/>
              <w:bottom w:val="nil"/>
              <w:right w:val="nil"/>
            </w:tcBorders>
            <w:shd w:val="clear" w:color="auto" w:fill="auto"/>
            <w:noWrap/>
            <w:hideMark/>
          </w:tcPr>
          <w:p w14:paraId="3B0FEB06" w14:textId="77777777" w:rsidR="00AE0176" w:rsidRDefault="00AE0176">
            <w:pPr>
              <w:rPr>
                <w:rFonts w:ascii="Calibri" w:hAnsi="Calibri"/>
                <w:color w:val="000000"/>
                <w:sz w:val="22"/>
                <w:szCs w:val="22"/>
              </w:rPr>
            </w:pPr>
          </w:p>
        </w:tc>
        <w:tc>
          <w:tcPr>
            <w:tcW w:w="3860" w:type="dxa"/>
            <w:tcBorders>
              <w:top w:val="single" w:sz="8" w:space="0" w:color="auto"/>
              <w:left w:val="single" w:sz="8" w:space="0" w:color="auto"/>
              <w:bottom w:val="single" w:sz="8" w:space="0" w:color="auto"/>
              <w:right w:val="nil"/>
            </w:tcBorders>
            <w:shd w:val="clear" w:color="auto" w:fill="auto"/>
            <w:hideMark/>
          </w:tcPr>
          <w:p w14:paraId="6CB820BD" w14:textId="77777777" w:rsidR="00AE0176" w:rsidRDefault="00AE0176">
            <w:pPr>
              <w:rPr>
                <w:rFonts w:ascii="Calibri" w:hAnsi="Calibri"/>
                <w:b/>
                <w:bCs/>
                <w:color w:val="000000"/>
                <w:sz w:val="22"/>
                <w:szCs w:val="22"/>
              </w:rPr>
            </w:pPr>
            <w:r>
              <w:rPr>
                <w:rFonts w:ascii="Calibri" w:hAnsi="Calibri"/>
                <w:b/>
                <w:bCs/>
                <w:color w:val="000000"/>
                <w:sz w:val="22"/>
                <w:szCs w:val="22"/>
              </w:rPr>
              <w:t>Coffee/tea</w:t>
            </w:r>
          </w:p>
        </w:tc>
        <w:tc>
          <w:tcPr>
            <w:tcW w:w="3860" w:type="dxa"/>
            <w:tcBorders>
              <w:top w:val="single" w:sz="8" w:space="0" w:color="auto"/>
              <w:left w:val="nil"/>
              <w:bottom w:val="single" w:sz="8" w:space="0" w:color="auto"/>
              <w:right w:val="nil"/>
            </w:tcBorders>
            <w:shd w:val="clear" w:color="auto" w:fill="auto"/>
            <w:noWrap/>
            <w:hideMark/>
          </w:tcPr>
          <w:p w14:paraId="6ECCF183"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single" w:sz="8" w:space="0" w:color="auto"/>
              <w:right w:val="nil"/>
            </w:tcBorders>
            <w:shd w:val="clear" w:color="auto" w:fill="auto"/>
            <w:hideMark/>
          </w:tcPr>
          <w:p w14:paraId="475A1C5C"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single" w:sz="8" w:space="0" w:color="auto"/>
              <w:right w:val="single" w:sz="8" w:space="0" w:color="auto"/>
            </w:tcBorders>
            <w:shd w:val="clear" w:color="auto" w:fill="auto"/>
            <w:hideMark/>
          </w:tcPr>
          <w:p w14:paraId="66FED34E"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58FD4807" w14:textId="77777777" w:rsidR="00AE0176" w:rsidRDefault="00AE0176">
            <w:pPr>
              <w:rPr>
                <w:rFonts w:ascii="Calibri" w:hAnsi="Calibri"/>
                <w:color w:val="000000"/>
                <w:sz w:val="22"/>
                <w:szCs w:val="22"/>
              </w:rPr>
            </w:pPr>
          </w:p>
        </w:tc>
      </w:tr>
      <w:tr w:rsidR="00AE0176" w14:paraId="075DDBF5" w14:textId="77777777" w:rsidTr="002F4B25">
        <w:trPr>
          <w:trHeight w:val="288"/>
        </w:trPr>
        <w:tc>
          <w:tcPr>
            <w:tcW w:w="222" w:type="dxa"/>
            <w:tcBorders>
              <w:top w:val="nil"/>
              <w:left w:val="nil"/>
              <w:bottom w:val="nil"/>
              <w:right w:val="nil"/>
            </w:tcBorders>
            <w:shd w:val="clear" w:color="auto" w:fill="auto"/>
            <w:noWrap/>
            <w:hideMark/>
          </w:tcPr>
          <w:p w14:paraId="15658ADC"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38CE752" w14:textId="77777777" w:rsidR="00AE0176" w:rsidRDefault="00AE0176">
            <w:pPr>
              <w:rPr>
                <w:rFonts w:ascii="Calibri" w:hAnsi="Calibri"/>
                <w:b/>
                <w:bCs/>
                <w:color w:val="000000"/>
                <w:sz w:val="22"/>
                <w:szCs w:val="22"/>
              </w:rPr>
            </w:pPr>
          </w:p>
        </w:tc>
        <w:tc>
          <w:tcPr>
            <w:tcW w:w="3860" w:type="dxa"/>
            <w:tcBorders>
              <w:top w:val="nil"/>
              <w:left w:val="nil"/>
              <w:bottom w:val="nil"/>
              <w:right w:val="nil"/>
            </w:tcBorders>
            <w:shd w:val="clear" w:color="auto" w:fill="auto"/>
            <w:noWrap/>
            <w:hideMark/>
          </w:tcPr>
          <w:p w14:paraId="7F9326FA"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4B4B3E21"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209B54D4" w14:textId="77777777" w:rsidR="00AE0176" w:rsidRDefault="00AE0176">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0211FE85" w14:textId="77777777" w:rsidR="00AE0176" w:rsidRDefault="00AE0176">
            <w:pPr>
              <w:rPr>
                <w:rFonts w:ascii="Calibri" w:hAnsi="Calibri"/>
                <w:color w:val="000000"/>
                <w:sz w:val="22"/>
                <w:szCs w:val="22"/>
              </w:rPr>
            </w:pPr>
          </w:p>
        </w:tc>
      </w:tr>
    </w:tbl>
    <w:p w14:paraId="36CBFCDB" w14:textId="77777777" w:rsidR="002F4B25" w:rsidRDefault="002F4B25">
      <w:r>
        <w:br w:type="page"/>
      </w:r>
    </w:p>
    <w:tbl>
      <w:tblPr>
        <w:tblW w:w="15884" w:type="dxa"/>
        <w:tblInd w:w="93" w:type="dxa"/>
        <w:tblLook w:val="04A0" w:firstRow="1" w:lastRow="0" w:firstColumn="1" w:lastColumn="0" w:noHBand="0" w:noVBand="1"/>
      </w:tblPr>
      <w:tblGrid>
        <w:gridCol w:w="222"/>
        <w:gridCol w:w="3860"/>
        <w:gridCol w:w="3860"/>
        <w:gridCol w:w="3860"/>
        <w:gridCol w:w="3860"/>
        <w:gridCol w:w="222"/>
      </w:tblGrid>
      <w:tr w:rsidR="002F4B25" w14:paraId="2A89E73D" w14:textId="77777777" w:rsidTr="002F4B25">
        <w:trPr>
          <w:trHeight w:val="300"/>
        </w:trPr>
        <w:tc>
          <w:tcPr>
            <w:tcW w:w="222" w:type="dxa"/>
            <w:tcBorders>
              <w:top w:val="nil"/>
              <w:left w:val="nil"/>
              <w:bottom w:val="nil"/>
              <w:right w:val="nil"/>
            </w:tcBorders>
            <w:shd w:val="clear" w:color="auto" w:fill="auto"/>
            <w:noWrap/>
            <w:hideMark/>
          </w:tcPr>
          <w:p w14:paraId="4AB02687"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62C2F6D0" w14:textId="77777777" w:rsidR="002F4B25" w:rsidRDefault="002F4B25">
            <w:pPr>
              <w:rPr>
                <w:rFonts w:ascii="Calibri" w:hAnsi="Calibri"/>
                <w:b/>
                <w:bCs/>
                <w:color w:val="000000"/>
                <w:sz w:val="22"/>
                <w:szCs w:val="22"/>
              </w:rPr>
            </w:pPr>
            <w:r>
              <w:rPr>
                <w:rFonts w:ascii="Calibri" w:hAnsi="Calibri"/>
                <w:b/>
                <w:bCs/>
                <w:color w:val="000000"/>
                <w:sz w:val="22"/>
                <w:szCs w:val="22"/>
              </w:rPr>
              <w:t>11:30-13:00</w:t>
            </w:r>
            <w:r w:rsidR="00AE0176">
              <w:rPr>
                <w:rFonts w:ascii="Calibri" w:hAnsi="Calibri"/>
                <w:b/>
                <w:bCs/>
                <w:color w:val="000000"/>
                <w:sz w:val="22"/>
                <w:szCs w:val="22"/>
              </w:rPr>
              <w:t xml:space="preserve">   Parallel Sessions $</w:t>
            </w:r>
          </w:p>
        </w:tc>
        <w:tc>
          <w:tcPr>
            <w:tcW w:w="3860" w:type="dxa"/>
            <w:tcBorders>
              <w:top w:val="nil"/>
              <w:left w:val="nil"/>
              <w:bottom w:val="nil"/>
              <w:right w:val="nil"/>
            </w:tcBorders>
            <w:shd w:val="clear" w:color="auto" w:fill="auto"/>
            <w:hideMark/>
          </w:tcPr>
          <w:p w14:paraId="6C83675F"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0821913D"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0ACD9007"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0B1B1F3C" w14:textId="77777777" w:rsidR="002F4B25" w:rsidRDefault="002F4B25">
            <w:pPr>
              <w:rPr>
                <w:rFonts w:ascii="Calibri" w:hAnsi="Calibri"/>
                <w:color w:val="000000"/>
                <w:sz w:val="22"/>
                <w:szCs w:val="22"/>
              </w:rPr>
            </w:pPr>
          </w:p>
        </w:tc>
      </w:tr>
      <w:tr w:rsidR="00AE0176" w14:paraId="3DFB4887" w14:textId="77777777" w:rsidTr="00AE0176">
        <w:trPr>
          <w:trHeight w:val="300"/>
        </w:trPr>
        <w:tc>
          <w:tcPr>
            <w:tcW w:w="222" w:type="dxa"/>
            <w:tcBorders>
              <w:top w:val="nil"/>
              <w:left w:val="nil"/>
              <w:bottom w:val="nil"/>
              <w:right w:val="nil"/>
            </w:tcBorders>
            <w:shd w:val="clear" w:color="auto" w:fill="auto"/>
            <w:noWrap/>
          </w:tcPr>
          <w:p w14:paraId="0778C99C" w14:textId="77777777" w:rsidR="00AE0176" w:rsidRDefault="00AE0176">
            <w:pPr>
              <w:rPr>
                <w:rFonts w:ascii="Calibri" w:hAnsi="Calibri"/>
                <w:color w:val="000000"/>
                <w:sz w:val="22"/>
                <w:szCs w:val="22"/>
              </w:rPr>
            </w:pPr>
          </w:p>
        </w:tc>
        <w:tc>
          <w:tcPr>
            <w:tcW w:w="3860" w:type="dxa"/>
            <w:tcBorders>
              <w:top w:val="single" w:sz="8" w:space="0" w:color="auto"/>
              <w:left w:val="single" w:sz="8" w:space="0" w:color="auto"/>
              <w:bottom w:val="single" w:sz="8" w:space="0" w:color="auto"/>
              <w:right w:val="nil"/>
            </w:tcBorders>
            <w:shd w:val="clear" w:color="auto" w:fill="auto"/>
          </w:tcPr>
          <w:p w14:paraId="3FDB0CDC" w14:textId="77777777" w:rsidR="00AE0176" w:rsidRPr="00AE0176" w:rsidRDefault="00AE0176" w:rsidP="00D82FFF">
            <w:pPr>
              <w:rPr>
                <w:rFonts w:ascii="Calibri" w:hAnsi="Calibri"/>
                <w:b/>
                <w:bCs/>
                <w:color w:val="000000"/>
                <w:sz w:val="22"/>
                <w:szCs w:val="22"/>
              </w:rPr>
            </w:pPr>
            <w:r w:rsidRPr="00AE0176">
              <w:rPr>
                <w:rFonts w:ascii="Calibri" w:hAnsi="Calibri"/>
                <w:b/>
                <w:bCs/>
                <w:color w:val="000000"/>
                <w:sz w:val="22"/>
                <w:szCs w:val="22"/>
              </w:rPr>
              <w:t>President’s Room</w:t>
            </w:r>
          </w:p>
        </w:tc>
        <w:tc>
          <w:tcPr>
            <w:tcW w:w="3860" w:type="dxa"/>
            <w:tcBorders>
              <w:top w:val="single" w:sz="8" w:space="0" w:color="auto"/>
              <w:left w:val="nil"/>
              <w:bottom w:val="single" w:sz="8" w:space="0" w:color="auto"/>
              <w:right w:val="nil"/>
            </w:tcBorders>
            <w:shd w:val="clear" w:color="auto" w:fill="auto"/>
            <w:hideMark/>
          </w:tcPr>
          <w:p w14:paraId="51892DAF" w14:textId="77777777" w:rsidR="00AE0176" w:rsidRPr="00AE0176" w:rsidRDefault="00AE0176" w:rsidP="00D82FFF">
            <w:pPr>
              <w:rPr>
                <w:rFonts w:ascii="Calibri" w:hAnsi="Calibri"/>
                <w:b/>
                <w:color w:val="000000"/>
                <w:sz w:val="22"/>
                <w:szCs w:val="22"/>
              </w:rPr>
            </w:pPr>
            <w:r w:rsidRPr="00AE0176">
              <w:rPr>
                <w:rFonts w:ascii="Calibri" w:hAnsi="Calibri"/>
                <w:b/>
                <w:color w:val="000000"/>
                <w:sz w:val="22"/>
                <w:szCs w:val="22"/>
              </w:rPr>
              <w:t> Council Chamber</w:t>
            </w:r>
          </w:p>
        </w:tc>
        <w:tc>
          <w:tcPr>
            <w:tcW w:w="3860" w:type="dxa"/>
            <w:tcBorders>
              <w:top w:val="single" w:sz="8" w:space="0" w:color="auto"/>
              <w:left w:val="nil"/>
              <w:bottom w:val="single" w:sz="8" w:space="0" w:color="auto"/>
              <w:right w:val="nil"/>
            </w:tcBorders>
            <w:shd w:val="clear" w:color="auto" w:fill="auto"/>
            <w:hideMark/>
          </w:tcPr>
          <w:p w14:paraId="16AA83A5" w14:textId="77777777" w:rsidR="00AE0176" w:rsidRPr="00AE0176" w:rsidRDefault="00AE0176" w:rsidP="00D82FFF">
            <w:pPr>
              <w:rPr>
                <w:rFonts w:ascii="Calibri" w:hAnsi="Calibri"/>
                <w:b/>
                <w:color w:val="000000"/>
                <w:sz w:val="22"/>
                <w:szCs w:val="22"/>
              </w:rPr>
            </w:pPr>
            <w:r w:rsidRPr="00AE0176">
              <w:rPr>
                <w:rFonts w:ascii="Calibri" w:hAnsi="Calibri"/>
                <w:b/>
                <w:color w:val="000000"/>
                <w:sz w:val="22"/>
                <w:szCs w:val="22"/>
              </w:rPr>
              <w:t> Drwm Room</w:t>
            </w:r>
          </w:p>
        </w:tc>
        <w:tc>
          <w:tcPr>
            <w:tcW w:w="3860" w:type="dxa"/>
            <w:tcBorders>
              <w:top w:val="single" w:sz="8" w:space="0" w:color="auto"/>
              <w:left w:val="nil"/>
              <w:bottom w:val="single" w:sz="8" w:space="0" w:color="auto"/>
              <w:right w:val="single" w:sz="8" w:space="0" w:color="auto"/>
            </w:tcBorders>
            <w:shd w:val="clear" w:color="auto" w:fill="auto"/>
            <w:hideMark/>
          </w:tcPr>
          <w:p w14:paraId="26890817" w14:textId="77777777" w:rsidR="00AE0176" w:rsidRPr="00AE0176" w:rsidRDefault="00AE0176" w:rsidP="00D82FFF">
            <w:pPr>
              <w:rPr>
                <w:rFonts w:ascii="Calibri" w:hAnsi="Calibri"/>
                <w:b/>
                <w:color w:val="000000"/>
                <w:sz w:val="22"/>
                <w:szCs w:val="22"/>
              </w:rPr>
            </w:pPr>
            <w:r w:rsidRPr="00AE0176">
              <w:rPr>
                <w:rFonts w:ascii="Calibri" w:hAnsi="Calibri"/>
                <w:b/>
                <w:color w:val="000000"/>
                <w:sz w:val="22"/>
                <w:szCs w:val="22"/>
              </w:rPr>
              <w:t> Education Room</w:t>
            </w:r>
          </w:p>
        </w:tc>
        <w:tc>
          <w:tcPr>
            <w:tcW w:w="222" w:type="dxa"/>
            <w:tcBorders>
              <w:top w:val="nil"/>
              <w:left w:val="nil"/>
              <w:bottom w:val="nil"/>
              <w:right w:val="nil"/>
            </w:tcBorders>
            <w:shd w:val="clear" w:color="auto" w:fill="auto"/>
            <w:noWrap/>
            <w:hideMark/>
          </w:tcPr>
          <w:p w14:paraId="72082834" w14:textId="77777777" w:rsidR="00AE0176" w:rsidRDefault="00AE0176">
            <w:pPr>
              <w:rPr>
                <w:rFonts w:ascii="Calibri" w:hAnsi="Calibri"/>
                <w:color w:val="000000"/>
                <w:sz w:val="22"/>
                <w:szCs w:val="22"/>
              </w:rPr>
            </w:pPr>
          </w:p>
        </w:tc>
      </w:tr>
      <w:tr w:rsidR="00AE0176" w14:paraId="0DFB5744" w14:textId="77777777" w:rsidTr="002F4B25">
        <w:trPr>
          <w:trHeight w:val="288"/>
        </w:trPr>
        <w:tc>
          <w:tcPr>
            <w:tcW w:w="222" w:type="dxa"/>
            <w:tcBorders>
              <w:top w:val="nil"/>
              <w:left w:val="nil"/>
              <w:bottom w:val="nil"/>
              <w:right w:val="nil"/>
            </w:tcBorders>
            <w:shd w:val="clear" w:color="auto" w:fill="auto"/>
            <w:noWrap/>
            <w:hideMark/>
          </w:tcPr>
          <w:p w14:paraId="6C1A43C6" w14:textId="77777777" w:rsidR="00AE0176" w:rsidRDefault="00AE0176">
            <w:pPr>
              <w:rPr>
                <w:rFonts w:ascii="Calibri" w:hAnsi="Calibri"/>
                <w:color w:val="000000"/>
                <w:sz w:val="22"/>
                <w:szCs w:val="22"/>
              </w:rPr>
            </w:pPr>
          </w:p>
        </w:tc>
        <w:tc>
          <w:tcPr>
            <w:tcW w:w="3860" w:type="dxa"/>
            <w:tcBorders>
              <w:top w:val="nil"/>
              <w:left w:val="single" w:sz="8" w:space="0" w:color="auto"/>
              <w:bottom w:val="nil"/>
              <w:right w:val="single" w:sz="4" w:space="0" w:color="auto"/>
            </w:tcBorders>
            <w:shd w:val="clear" w:color="auto" w:fill="auto"/>
            <w:hideMark/>
          </w:tcPr>
          <w:p w14:paraId="46A6EFE0" w14:textId="77777777" w:rsidR="00AE0176" w:rsidRDefault="00AE0176">
            <w:pPr>
              <w:rPr>
                <w:rFonts w:ascii="Calibri" w:hAnsi="Calibri"/>
                <w:b/>
                <w:bCs/>
                <w:color w:val="000000"/>
                <w:sz w:val="22"/>
                <w:szCs w:val="22"/>
              </w:rPr>
            </w:pPr>
            <w:r>
              <w:rPr>
                <w:rFonts w:ascii="Calibri" w:hAnsi="Calibri"/>
                <w:b/>
                <w:bCs/>
                <w:color w:val="000000"/>
                <w:sz w:val="22"/>
                <w:szCs w:val="22"/>
              </w:rPr>
              <w:t>Early Career Best Presentation Award</w:t>
            </w:r>
          </w:p>
        </w:tc>
        <w:tc>
          <w:tcPr>
            <w:tcW w:w="3860" w:type="dxa"/>
            <w:tcBorders>
              <w:top w:val="nil"/>
              <w:left w:val="nil"/>
              <w:bottom w:val="nil"/>
              <w:right w:val="single" w:sz="4" w:space="0" w:color="auto"/>
            </w:tcBorders>
            <w:shd w:val="clear" w:color="auto" w:fill="auto"/>
            <w:hideMark/>
          </w:tcPr>
          <w:p w14:paraId="0D4D426A"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single" w:sz="4" w:space="0" w:color="auto"/>
            </w:tcBorders>
            <w:shd w:val="clear" w:color="auto" w:fill="auto"/>
            <w:hideMark/>
          </w:tcPr>
          <w:p w14:paraId="67F98E68"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single" w:sz="8" w:space="0" w:color="auto"/>
            </w:tcBorders>
            <w:shd w:val="clear" w:color="auto" w:fill="auto"/>
            <w:hideMark/>
          </w:tcPr>
          <w:p w14:paraId="6BD92AEF"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0550F608" w14:textId="77777777" w:rsidR="00AE0176" w:rsidRDefault="00AE0176">
            <w:pPr>
              <w:rPr>
                <w:rFonts w:ascii="Calibri" w:hAnsi="Calibri"/>
                <w:color w:val="000000"/>
                <w:sz w:val="22"/>
                <w:szCs w:val="22"/>
              </w:rPr>
            </w:pPr>
          </w:p>
        </w:tc>
      </w:tr>
      <w:tr w:rsidR="00AE0176" w14:paraId="56B6176F" w14:textId="77777777" w:rsidTr="002F4B25">
        <w:trPr>
          <w:trHeight w:val="288"/>
        </w:trPr>
        <w:tc>
          <w:tcPr>
            <w:tcW w:w="222" w:type="dxa"/>
            <w:tcBorders>
              <w:top w:val="nil"/>
              <w:left w:val="nil"/>
              <w:bottom w:val="nil"/>
              <w:right w:val="nil"/>
            </w:tcBorders>
            <w:shd w:val="clear" w:color="auto" w:fill="auto"/>
            <w:noWrap/>
            <w:hideMark/>
          </w:tcPr>
          <w:p w14:paraId="7E4F94AE" w14:textId="77777777" w:rsidR="00AE0176" w:rsidRDefault="00AE0176">
            <w:pPr>
              <w:rPr>
                <w:rFonts w:ascii="Calibri" w:hAnsi="Calibri"/>
                <w:b/>
                <w:bCs/>
                <w:color w:val="000000"/>
                <w:sz w:val="22"/>
                <w:szCs w:val="22"/>
              </w:rPr>
            </w:pPr>
          </w:p>
        </w:tc>
        <w:tc>
          <w:tcPr>
            <w:tcW w:w="3860" w:type="dxa"/>
            <w:tcBorders>
              <w:top w:val="nil"/>
              <w:left w:val="single" w:sz="8" w:space="0" w:color="auto"/>
              <w:bottom w:val="nil"/>
              <w:right w:val="single" w:sz="4" w:space="0" w:color="auto"/>
            </w:tcBorders>
            <w:shd w:val="clear" w:color="auto" w:fill="auto"/>
            <w:hideMark/>
          </w:tcPr>
          <w:p w14:paraId="4E07D444" w14:textId="77777777" w:rsidR="00AE0176" w:rsidRDefault="00AE0176">
            <w:pPr>
              <w:rPr>
                <w:rFonts w:ascii="Calibri" w:hAnsi="Calibri"/>
                <w:b/>
                <w:bCs/>
                <w:color w:val="000000"/>
                <w:sz w:val="22"/>
                <w:szCs w:val="22"/>
              </w:rPr>
            </w:pPr>
            <w:r>
              <w:rPr>
                <w:rFonts w:ascii="Calibri" w:hAnsi="Calibri"/>
                <w:b/>
                <w:bCs/>
                <w:color w:val="000000"/>
                <w:sz w:val="22"/>
                <w:szCs w:val="22"/>
              </w:rPr>
              <w:t>Jasper van Dijk</w:t>
            </w:r>
          </w:p>
        </w:tc>
        <w:tc>
          <w:tcPr>
            <w:tcW w:w="3860" w:type="dxa"/>
            <w:tcBorders>
              <w:top w:val="nil"/>
              <w:left w:val="nil"/>
              <w:bottom w:val="nil"/>
              <w:right w:val="single" w:sz="4" w:space="0" w:color="auto"/>
            </w:tcBorders>
            <w:shd w:val="clear" w:color="auto" w:fill="auto"/>
            <w:hideMark/>
          </w:tcPr>
          <w:p w14:paraId="1D6714B0" w14:textId="77777777" w:rsidR="00AE0176" w:rsidRDefault="00AE0176">
            <w:pPr>
              <w:rPr>
                <w:rFonts w:ascii="Calibri" w:hAnsi="Calibri"/>
                <w:b/>
                <w:bCs/>
                <w:color w:val="000000"/>
                <w:sz w:val="22"/>
                <w:szCs w:val="22"/>
              </w:rPr>
            </w:pPr>
            <w:r>
              <w:rPr>
                <w:rFonts w:ascii="Calibri" w:hAnsi="Calibri"/>
                <w:b/>
                <w:bCs/>
                <w:color w:val="000000"/>
                <w:sz w:val="22"/>
                <w:szCs w:val="22"/>
              </w:rPr>
              <w:t>Gillian Bristow</w:t>
            </w:r>
          </w:p>
        </w:tc>
        <w:tc>
          <w:tcPr>
            <w:tcW w:w="3860" w:type="dxa"/>
            <w:tcBorders>
              <w:top w:val="nil"/>
              <w:left w:val="nil"/>
              <w:bottom w:val="nil"/>
              <w:right w:val="single" w:sz="4" w:space="0" w:color="auto"/>
            </w:tcBorders>
            <w:shd w:val="clear" w:color="auto" w:fill="auto"/>
            <w:hideMark/>
          </w:tcPr>
          <w:p w14:paraId="16917191" w14:textId="77777777" w:rsidR="00AE0176" w:rsidRDefault="00AE0176">
            <w:pPr>
              <w:rPr>
                <w:rFonts w:ascii="Calibri" w:hAnsi="Calibri"/>
                <w:b/>
                <w:bCs/>
                <w:color w:val="000000"/>
                <w:sz w:val="22"/>
                <w:szCs w:val="22"/>
              </w:rPr>
            </w:pPr>
            <w:r>
              <w:rPr>
                <w:rFonts w:ascii="Calibri" w:hAnsi="Calibri"/>
                <w:b/>
                <w:bCs/>
                <w:color w:val="000000"/>
                <w:sz w:val="22"/>
                <w:szCs w:val="22"/>
              </w:rPr>
              <w:t>Alexander Blandon Lopez</w:t>
            </w:r>
          </w:p>
        </w:tc>
        <w:tc>
          <w:tcPr>
            <w:tcW w:w="3860" w:type="dxa"/>
            <w:tcBorders>
              <w:top w:val="nil"/>
              <w:left w:val="nil"/>
              <w:bottom w:val="nil"/>
              <w:right w:val="single" w:sz="8" w:space="0" w:color="auto"/>
            </w:tcBorders>
            <w:shd w:val="clear" w:color="auto" w:fill="auto"/>
            <w:hideMark/>
          </w:tcPr>
          <w:p w14:paraId="64BE820B" w14:textId="77777777" w:rsidR="00AE0176" w:rsidRDefault="00AE0176">
            <w:pPr>
              <w:rPr>
                <w:rFonts w:ascii="Calibri" w:hAnsi="Calibri"/>
                <w:b/>
                <w:bCs/>
                <w:color w:val="000000"/>
                <w:sz w:val="22"/>
                <w:szCs w:val="22"/>
              </w:rPr>
            </w:pPr>
            <w:r>
              <w:rPr>
                <w:rFonts w:ascii="Calibri" w:hAnsi="Calibri"/>
                <w:b/>
                <w:bCs/>
                <w:color w:val="000000"/>
                <w:sz w:val="22"/>
                <w:szCs w:val="22"/>
              </w:rPr>
              <w:t>Amangeldi Kenjegaliev</w:t>
            </w:r>
          </w:p>
        </w:tc>
        <w:tc>
          <w:tcPr>
            <w:tcW w:w="222" w:type="dxa"/>
            <w:tcBorders>
              <w:top w:val="nil"/>
              <w:left w:val="nil"/>
              <w:bottom w:val="nil"/>
              <w:right w:val="nil"/>
            </w:tcBorders>
            <w:shd w:val="clear" w:color="auto" w:fill="auto"/>
            <w:noWrap/>
            <w:hideMark/>
          </w:tcPr>
          <w:p w14:paraId="7B8FCCF0" w14:textId="77777777" w:rsidR="00AE0176" w:rsidRDefault="00AE0176">
            <w:pPr>
              <w:rPr>
                <w:rFonts w:ascii="Calibri" w:hAnsi="Calibri"/>
                <w:b/>
                <w:bCs/>
                <w:color w:val="000000"/>
                <w:sz w:val="22"/>
                <w:szCs w:val="22"/>
              </w:rPr>
            </w:pPr>
          </w:p>
        </w:tc>
      </w:tr>
      <w:tr w:rsidR="00AE0176" w14:paraId="2D3EDA9D" w14:textId="77777777" w:rsidTr="002F4B25">
        <w:trPr>
          <w:trHeight w:val="1440"/>
        </w:trPr>
        <w:tc>
          <w:tcPr>
            <w:tcW w:w="222" w:type="dxa"/>
            <w:tcBorders>
              <w:top w:val="nil"/>
              <w:left w:val="nil"/>
              <w:bottom w:val="nil"/>
              <w:right w:val="nil"/>
            </w:tcBorders>
            <w:shd w:val="clear" w:color="auto" w:fill="auto"/>
            <w:noWrap/>
            <w:hideMark/>
          </w:tcPr>
          <w:p w14:paraId="22ADEE18" w14:textId="77777777" w:rsidR="00AE0176" w:rsidRDefault="00AE0176">
            <w:pPr>
              <w:rPr>
                <w:rFonts w:ascii="Calibri" w:hAnsi="Calibri"/>
                <w:color w:val="000000"/>
                <w:sz w:val="22"/>
                <w:szCs w:val="22"/>
              </w:rPr>
            </w:pPr>
          </w:p>
        </w:tc>
        <w:tc>
          <w:tcPr>
            <w:tcW w:w="3860" w:type="dxa"/>
            <w:tcBorders>
              <w:top w:val="nil"/>
              <w:left w:val="single" w:sz="8" w:space="0" w:color="auto"/>
              <w:bottom w:val="nil"/>
              <w:right w:val="single" w:sz="4" w:space="0" w:color="auto"/>
            </w:tcBorders>
            <w:shd w:val="clear" w:color="auto" w:fill="auto"/>
            <w:hideMark/>
          </w:tcPr>
          <w:p w14:paraId="0593D05C" w14:textId="77777777" w:rsidR="00AE0176" w:rsidRDefault="00AE0176">
            <w:pPr>
              <w:rPr>
                <w:rFonts w:ascii="Calibri" w:hAnsi="Calibri"/>
                <w:color w:val="000000"/>
                <w:sz w:val="22"/>
                <w:szCs w:val="22"/>
              </w:rPr>
            </w:pPr>
            <w:r>
              <w:rPr>
                <w:rFonts w:ascii="Calibri" w:hAnsi="Calibri"/>
                <w:color w:val="000000"/>
                <w:sz w:val="22"/>
                <w:szCs w:val="22"/>
              </w:rPr>
              <w:t>Local Multipliers, Unemployment and Migration: An Empirical Analysis of the United States</w:t>
            </w:r>
          </w:p>
        </w:tc>
        <w:tc>
          <w:tcPr>
            <w:tcW w:w="3860" w:type="dxa"/>
            <w:tcBorders>
              <w:top w:val="nil"/>
              <w:left w:val="nil"/>
              <w:bottom w:val="nil"/>
              <w:right w:val="single" w:sz="4" w:space="0" w:color="auto"/>
            </w:tcBorders>
            <w:shd w:val="clear" w:color="auto" w:fill="auto"/>
            <w:hideMark/>
          </w:tcPr>
          <w:p w14:paraId="12AD1165" w14:textId="77777777" w:rsidR="00AE0176" w:rsidRDefault="00AE0176">
            <w:pPr>
              <w:rPr>
                <w:rFonts w:ascii="Calibri" w:hAnsi="Calibri"/>
                <w:color w:val="000000"/>
                <w:sz w:val="22"/>
                <w:szCs w:val="22"/>
              </w:rPr>
            </w:pPr>
            <w:r>
              <w:rPr>
                <w:rFonts w:ascii="Calibri" w:hAnsi="Calibri"/>
                <w:color w:val="000000"/>
                <w:sz w:val="22"/>
                <w:szCs w:val="22"/>
              </w:rPr>
              <w:t>Growth, crisis and scalar geographies: An alternative understanding</w:t>
            </w:r>
          </w:p>
        </w:tc>
        <w:tc>
          <w:tcPr>
            <w:tcW w:w="3860" w:type="dxa"/>
            <w:tcBorders>
              <w:top w:val="nil"/>
              <w:left w:val="nil"/>
              <w:bottom w:val="nil"/>
              <w:right w:val="single" w:sz="4" w:space="0" w:color="auto"/>
            </w:tcBorders>
            <w:shd w:val="clear" w:color="auto" w:fill="auto"/>
            <w:hideMark/>
          </w:tcPr>
          <w:p w14:paraId="14811D78" w14:textId="77777777" w:rsidR="00AE0176" w:rsidRDefault="00AE0176">
            <w:pPr>
              <w:rPr>
                <w:rFonts w:ascii="Calibri" w:hAnsi="Calibri"/>
                <w:color w:val="000000"/>
                <w:sz w:val="22"/>
                <w:szCs w:val="22"/>
              </w:rPr>
            </w:pPr>
            <w:r>
              <w:rPr>
                <w:rFonts w:ascii="Calibri" w:hAnsi="Calibri"/>
                <w:color w:val="000000"/>
                <w:sz w:val="22"/>
                <w:szCs w:val="22"/>
              </w:rPr>
              <w:t>The role of value chain (VC) and regional factors in the context of formulation and implementation of regional competitiveness policies at the level of value chain.  The case of Colombia.</w:t>
            </w:r>
          </w:p>
        </w:tc>
        <w:tc>
          <w:tcPr>
            <w:tcW w:w="3860" w:type="dxa"/>
            <w:tcBorders>
              <w:top w:val="nil"/>
              <w:left w:val="nil"/>
              <w:bottom w:val="nil"/>
              <w:right w:val="single" w:sz="8" w:space="0" w:color="auto"/>
            </w:tcBorders>
            <w:shd w:val="clear" w:color="auto" w:fill="auto"/>
            <w:hideMark/>
          </w:tcPr>
          <w:p w14:paraId="38544CE6" w14:textId="77777777" w:rsidR="00AE0176" w:rsidRDefault="00AE0176">
            <w:pPr>
              <w:rPr>
                <w:rFonts w:ascii="Calibri" w:hAnsi="Calibri"/>
                <w:color w:val="000000"/>
                <w:sz w:val="22"/>
                <w:szCs w:val="22"/>
              </w:rPr>
            </w:pPr>
            <w:r>
              <w:rPr>
                <w:rFonts w:ascii="Calibri" w:hAnsi="Calibri"/>
                <w:color w:val="000000"/>
                <w:sz w:val="22"/>
                <w:szCs w:val="22"/>
              </w:rPr>
              <w:t>Information content of rating announcements on Frankfurt Stock Exchange</w:t>
            </w:r>
          </w:p>
        </w:tc>
        <w:tc>
          <w:tcPr>
            <w:tcW w:w="222" w:type="dxa"/>
            <w:tcBorders>
              <w:top w:val="nil"/>
              <w:left w:val="nil"/>
              <w:bottom w:val="nil"/>
              <w:right w:val="nil"/>
            </w:tcBorders>
            <w:shd w:val="clear" w:color="auto" w:fill="auto"/>
            <w:noWrap/>
            <w:hideMark/>
          </w:tcPr>
          <w:p w14:paraId="1516F843" w14:textId="77777777" w:rsidR="00AE0176" w:rsidRDefault="00AE0176">
            <w:pPr>
              <w:rPr>
                <w:rFonts w:ascii="Calibri" w:hAnsi="Calibri"/>
                <w:color w:val="000000"/>
                <w:sz w:val="22"/>
                <w:szCs w:val="22"/>
              </w:rPr>
            </w:pPr>
          </w:p>
        </w:tc>
      </w:tr>
      <w:tr w:rsidR="00AE0176" w14:paraId="197E71A2" w14:textId="77777777" w:rsidTr="002F4B25">
        <w:trPr>
          <w:trHeight w:val="288"/>
        </w:trPr>
        <w:tc>
          <w:tcPr>
            <w:tcW w:w="222" w:type="dxa"/>
            <w:tcBorders>
              <w:top w:val="nil"/>
              <w:left w:val="nil"/>
              <w:bottom w:val="nil"/>
              <w:right w:val="nil"/>
            </w:tcBorders>
            <w:shd w:val="clear" w:color="auto" w:fill="auto"/>
            <w:noWrap/>
            <w:hideMark/>
          </w:tcPr>
          <w:p w14:paraId="5F557C52" w14:textId="77777777" w:rsidR="00AE0176" w:rsidRDefault="00AE0176">
            <w:pPr>
              <w:rPr>
                <w:rFonts w:ascii="Calibri" w:hAnsi="Calibri"/>
                <w:color w:val="000000"/>
                <w:sz w:val="22"/>
                <w:szCs w:val="22"/>
              </w:rPr>
            </w:pPr>
          </w:p>
        </w:tc>
        <w:tc>
          <w:tcPr>
            <w:tcW w:w="3860" w:type="dxa"/>
            <w:tcBorders>
              <w:top w:val="nil"/>
              <w:left w:val="single" w:sz="8" w:space="0" w:color="auto"/>
              <w:bottom w:val="nil"/>
              <w:right w:val="single" w:sz="4" w:space="0" w:color="auto"/>
            </w:tcBorders>
            <w:shd w:val="clear" w:color="auto" w:fill="auto"/>
            <w:hideMark/>
          </w:tcPr>
          <w:p w14:paraId="6D8F33F9"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single" w:sz="4" w:space="0" w:color="auto"/>
            </w:tcBorders>
            <w:shd w:val="clear" w:color="auto" w:fill="auto"/>
            <w:hideMark/>
          </w:tcPr>
          <w:p w14:paraId="29C9BDA9"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single" w:sz="4" w:space="0" w:color="auto"/>
            </w:tcBorders>
            <w:shd w:val="clear" w:color="auto" w:fill="auto"/>
            <w:hideMark/>
          </w:tcPr>
          <w:p w14:paraId="3B7DCCF1"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single" w:sz="8" w:space="0" w:color="auto"/>
            </w:tcBorders>
            <w:shd w:val="clear" w:color="auto" w:fill="auto"/>
            <w:hideMark/>
          </w:tcPr>
          <w:p w14:paraId="642C1D81"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0B74C38B" w14:textId="77777777" w:rsidR="00AE0176" w:rsidRDefault="00AE0176">
            <w:pPr>
              <w:rPr>
                <w:rFonts w:ascii="Calibri" w:hAnsi="Calibri"/>
                <w:color w:val="000000"/>
                <w:sz w:val="22"/>
                <w:szCs w:val="22"/>
              </w:rPr>
            </w:pPr>
          </w:p>
        </w:tc>
      </w:tr>
      <w:tr w:rsidR="00AE0176" w14:paraId="505EE0A1" w14:textId="77777777" w:rsidTr="002F4B25">
        <w:trPr>
          <w:trHeight w:val="288"/>
        </w:trPr>
        <w:tc>
          <w:tcPr>
            <w:tcW w:w="222" w:type="dxa"/>
            <w:tcBorders>
              <w:top w:val="nil"/>
              <w:left w:val="nil"/>
              <w:bottom w:val="nil"/>
              <w:right w:val="nil"/>
            </w:tcBorders>
            <w:shd w:val="clear" w:color="auto" w:fill="auto"/>
            <w:noWrap/>
            <w:hideMark/>
          </w:tcPr>
          <w:p w14:paraId="22DA07EE" w14:textId="77777777" w:rsidR="00AE0176" w:rsidRDefault="00AE0176">
            <w:pPr>
              <w:rPr>
                <w:rFonts w:ascii="Calibri" w:hAnsi="Calibri"/>
                <w:b/>
                <w:bCs/>
                <w:color w:val="000000"/>
                <w:sz w:val="22"/>
                <w:szCs w:val="22"/>
              </w:rPr>
            </w:pPr>
          </w:p>
        </w:tc>
        <w:tc>
          <w:tcPr>
            <w:tcW w:w="3860" w:type="dxa"/>
            <w:tcBorders>
              <w:top w:val="nil"/>
              <w:left w:val="single" w:sz="8" w:space="0" w:color="auto"/>
              <w:bottom w:val="nil"/>
              <w:right w:val="single" w:sz="4" w:space="0" w:color="auto"/>
            </w:tcBorders>
            <w:shd w:val="clear" w:color="auto" w:fill="auto"/>
            <w:hideMark/>
          </w:tcPr>
          <w:p w14:paraId="216EF228" w14:textId="77777777" w:rsidR="00AE0176" w:rsidRDefault="00AE0176">
            <w:pPr>
              <w:rPr>
                <w:rFonts w:ascii="Calibri" w:hAnsi="Calibri"/>
                <w:b/>
                <w:bCs/>
                <w:color w:val="000000"/>
                <w:sz w:val="22"/>
                <w:szCs w:val="22"/>
              </w:rPr>
            </w:pPr>
            <w:r>
              <w:rPr>
                <w:rFonts w:ascii="Calibri" w:hAnsi="Calibri"/>
                <w:b/>
                <w:bCs/>
                <w:color w:val="000000"/>
                <w:sz w:val="22"/>
                <w:szCs w:val="22"/>
              </w:rPr>
              <w:t>Benjamin Kuch</w:t>
            </w:r>
          </w:p>
        </w:tc>
        <w:tc>
          <w:tcPr>
            <w:tcW w:w="3860" w:type="dxa"/>
            <w:tcBorders>
              <w:top w:val="nil"/>
              <w:left w:val="nil"/>
              <w:bottom w:val="nil"/>
              <w:right w:val="single" w:sz="4" w:space="0" w:color="auto"/>
            </w:tcBorders>
            <w:shd w:val="clear" w:color="auto" w:fill="auto"/>
            <w:noWrap/>
            <w:hideMark/>
          </w:tcPr>
          <w:p w14:paraId="384CA0F4" w14:textId="77777777" w:rsidR="00AE0176" w:rsidRDefault="00AE0176">
            <w:pPr>
              <w:rPr>
                <w:rFonts w:ascii="Calibri" w:hAnsi="Calibri"/>
                <w:b/>
                <w:bCs/>
                <w:color w:val="000000"/>
                <w:sz w:val="22"/>
                <w:szCs w:val="22"/>
              </w:rPr>
            </w:pPr>
            <w:r>
              <w:rPr>
                <w:rFonts w:ascii="Calibri" w:hAnsi="Calibri"/>
                <w:b/>
                <w:bCs/>
                <w:color w:val="000000"/>
                <w:sz w:val="22"/>
                <w:szCs w:val="22"/>
              </w:rPr>
              <w:t>Bernard Fingleton</w:t>
            </w:r>
          </w:p>
        </w:tc>
        <w:tc>
          <w:tcPr>
            <w:tcW w:w="3860" w:type="dxa"/>
            <w:tcBorders>
              <w:top w:val="nil"/>
              <w:left w:val="nil"/>
              <w:bottom w:val="nil"/>
              <w:right w:val="single" w:sz="4" w:space="0" w:color="auto"/>
            </w:tcBorders>
            <w:shd w:val="clear" w:color="auto" w:fill="auto"/>
            <w:hideMark/>
          </w:tcPr>
          <w:p w14:paraId="6EC781DC" w14:textId="77777777" w:rsidR="00AE0176" w:rsidRDefault="00AE0176">
            <w:pPr>
              <w:rPr>
                <w:rFonts w:ascii="Calibri" w:hAnsi="Calibri"/>
                <w:b/>
                <w:bCs/>
                <w:color w:val="000000"/>
                <w:sz w:val="22"/>
                <w:szCs w:val="22"/>
              </w:rPr>
            </w:pPr>
            <w:r>
              <w:rPr>
                <w:rFonts w:ascii="Calibri" w:hAnsi="Calibri"/>
                <w:b/>
                <w:bCs/>
                <w:color w:val="000000"/>
                <w:sz w:val="22"/>
                <w:szCs w:val="22"/>
              </w:rPr>
              <w:t>Gavin Harper</w:t>
            </w:r>
          </w:p>
        </w:tc>
        <w:tc>
          <w:tcPr>
            <w:tcW w:w="3860" w:type="dxa"/>
            <w:tcBorders>
              <w:top w:val="nil"/>
              <w:left w:val="nil"/>
              <w:bottom w:val="nil"/>
              <w:right w:val="single" w:sz="8" w:space="0" w:color="auto"/>
            </w:tcBorders>
            <w:shd w:val="clear" w:color="auto" w:fill="auto"/>
            <w:hideMark/>
          </w:tcPr>
          <w:p w14:paraId="76CDD13A" w14:textId="77777777" w:rsidR="00AE0176" w:rsidRDefault="00AE0176">
            <w:pPr>
              <w:rPr>
                <w:rFonts w:ascii="Calibri" w:hAnsi="Calibri"/>
                <w:b/>
                <w:bCs/>
                <w:color w:val="000000"/>
                <w:sz w:val="22"/>
                <w:szCs w:val="22"/>
              </w:rPr>
            </w:pPr>
            <w:r>
              <w:rPr>
                <w:rFonts w:ascii="Calibri" w:hAnsi="Calibri"/>
                <w:b/>
                <w:bCs/>
                <w:color w:val="000000"/>
                <w:sz w:val="22"/>
                <w:szCs w:val="22"/>
              </w:rPr>
              <w:t>John Hobbs</w:t>
            </w:r>
          </w:p>
        </w:tc>
        <w:tc>
          <w:tcPr>
            <w:tcW w:w="222" w:type="dxa"/>
            <w:tcBorders>
              <w:top w:val="nil"/>
              <w:left w:val="nil"/>
              <w:bottom w:val="nil"/>
              <w:right w:val="nil"/>
            </w:tcBorders>
            <w:shd w:val="clear" w:color="auto" w:fill="auto"/>
            <w:noWrap/>
            <w:hideMark/>
          </w:tcPr>
          <w:p w14:paraId="50E08519" w14:textId="77777777" w:rsidR="00AE0176" w:rsidRDefault="00AE0176">
            <w:pPr>
              <w:rPr>
                <w:rFonts w:ascii="Calibri" w:hAnsi="Calibri"/>
                <w:b/>
                <w:bCs/>
                <w:color w:val="000000"/>
                <w:sz w:val="22"/>
                <w:szCs w:val="22"/>
              </w:rPr>
            </w:pPr>
          </w:p>
        </w:tc>
      </w:tr>
      <w:tr w:rsidR="00AE0176" w14:paraId="22516F4D" w14:textId="77777777" w:rsidTr="002F4B25">
        <w:trPr>
          <w:trHeight w:val="864"/>
        </w:trPr>
        <w:tc>
          <w:tcPr>
            <w:tcW w:w="222" w:type="dxa"/>
            <w:tcBorders>
              <w:top w:val="nil"/>
              <w:left w:val="nil"/>
              <w:bottom w:val="nil"/>
              <w:right w:val="nil"/>
            </w:tcBorders>
            <w:shd w:val="clear" w:color="auto" w:fill="auto"/>
            <w:noWrap/>
            <w:hideMark/>
          </w:tcPr>
          <w:p w14:paraId="62DC6471" w14:textId="77777777" w:rsidR="00AE0176" w:rsidRDefault="00AE0176">
            <w:pPr>
              <w:rPr>
                <w:rFonts w:ascii="Calibri" w:hAnsi="Calibri"/>
                <w:color w:val="000000"/>
                <w:sz w:val="22"/>
                <w:szCs w:val="22"/>
              </w:rPr>
            </w:pPr>
          </w:p>
        </w:tc>
        <w:tc>
          <w:tcPr>
            <w:tcW w:w="3860" w:type="dxa"/>
            <w:tcBorders>
              <w:top w:val="nil"/>
              <w:left w:val="single" w:sz="8" w:space="0" w:color="auto"/>
              <w:bottom w:val="nil"/>
              <w:right w:val="single" w:sz="4" w:space="0" w:color="auto"/>
            </w:tcBorders>
            <w:shd w:val="clear" w:color="auto" w:fill="auto"/>
            <w:hideMark/>
          </w:tcPr>
          <w:p w14:paraId="3C0628BB" w14:textId="77777777" w:rsidR="00AE0176" w:rsidRDefault="00AE0176">
            <w:pPr>
              <w:rPr>
                <w:rFonts w:ascii="Calibri" w:hAnsi="Calibri"/>
                <w:color w:val="000000"/>
                <w:sz w:val="22"/>
                <w:szCs w:val="22"/>
              </w:rPr>
            </w:pPr>
            <w:r>
              <w:rPr>
                <w:rFonts w:ascii="Calibri" w:hAnsi="Calibri"/>
                <w:color w:val="000000"/>
                <w:sz w:val="22"/>
                <w:szCs w:val="22"/>
              </w:rPr>
              <w:t>Regional synergies to defend market position against low-cost competitors through cooperation.</w:t>
            </w:r>
          </w:p>
        </w:tc>
        <w:tc>
          <w:tcPr>
            <w:tcW w:w="3860" w:type="dxa"/>
            <w:tcBorders>
              <w:top w:val="nil"/>
              <w:left w:val="nil"/>
              <w:bottom w:val="nil"/>
              <w:right w:val="single" w:sz="4" w:space="0" w:color="auto"/>
            </w:tcBorders>
            <w:shd w:val="clear" w:color="auto" w:fill="auto"/>
            <w:hideMark/>
          </w:tcPr>
          <w:p w14:paraId="53555411" w14:textId="77777777" w:rsidR="00AE0176" w:rsidRDefault="00AE0176">
            <w:pPr>
              <w:rPr>
                <w:rFonts w:ascii="Calibri" w:hAnsi="Calibri"/>
                <w:color w:val="000000"/>
                <w:sz w:val="22"/>
                <w:szCs w:val="22"/>
              </w:rPr>
            </w:pPr>
            <w:r>
              <w:rPr>
                <w:rFonts w:ascii="Calibri" w:hAnsi="Calibri"/>
                <w:color w:val="000000"/>
                <w:sz w:val="22"/>
                <w:szCs w:val="22"/>
              </w:rPr>
              <w:t>Shocking Aspects of Monetary Union: The Vulnerability of Regions in Euroland</w:t>
            </w:r>
          </w:p>
        </w:tc>
        <w:tc>
          <w:tcPr>
            <w:tcW w:w="3860" w:type="dxa"/>
            <w:tcBorders>
              <w:top w:val="nil"/>
              <w:left w:val="nil"/>
              <w:bottom w:val="nil"/>
              <w:right w:val="single" w:sz="4" w:space="0" w:color="auto"/>
            </w:tcBorders>
            <w:shd w:val="clear" w:color="auto" w:fill="auto"/>
            <w:hideMark/>
          </w:tcPr>
          <w:p w14:paraId="0B86EA9E" w14:textId="77777777" w:rsidR="00AE0176" w:rsidRDefault="00AE0176">
            <w:pPr>
              <w:rPr>
                <w:rFonts w:ascii="Calibri" w:hAnsi="Calibri"/>
                <w:color w:val="000000"/>
                <w:sz w:val="22"/>
                <w:szCs w:val="22"/>
              </w:rPr>
            </w:pPr>
            <w:r>
              <w:rPr>
                <w:rFonts w:ascii="Calibri" w:hAnsi="Calibri"/>
                <w:color w:val="000000"/>
                <w:sz w:val="22"/>
                <w:szCs w:val="22"/>
              </w:rPr>
              <w:t>Developing resilience through diversity in the Welsh Photovoltaic Industry</w:t>
            </w:r>
          </w:p>
        </w:tc>
        <w:tc>
          <w:tcPr>
            <w:tcW w:w="3860" w:type="dxa"/>
            <w:tcBorders>
              <w:top w:val="nil"/>
              <w:left w:val="nil"/>
              <w:bottom w:val="nil"/>
              <w:right w:val="single" w:sz="8" w:space="0" w:color="auto"/>
            </w:tcBorders>
            <w:shd w:val="clear" w:color="auto" w:fill="auto"/>
            <w:hideMark/>
          </w:tcPr>
          <w:p w14:paraId="51E36C17" w14:textId="77777777" w:rsidR="00AE0176" w:rsidRDefault="00AE0176">
            <w:pPr>
              <w:rPr>
                <w:rFonts w:ascii="Calibri" w:hAnsi="Calibri"/>
                <w:color w:val="000000"/>
                <w:sz w:val="22"/>
                <w:szCs w:val="22"/>
              </w:rPr>
            </w:pPr>
            <w:r>
              <w:rPr>
                <w:rFonts w:ascii="Calibri" w:hAnsi="Calibri"/>
                <w:color w:val="000000"/>
                <w:sz w:val="22"/>
                <w:szCs w:val="22"/>
              </w:rPr>
              <w:t>Kinsale Tourism:  Industry Cluster or Triple Helix Cluster?</w:t>
            </w:r>
          </w:p>
        </w:tc>
        <w:tc>
          <w:tcPr>
            <w:tcW w:w="222" w:type="dxa"/>
            <w:tcBorders>
              <w:top w:val="nil"/>
              <w:left w:val="nil"/>
              <w:bottom w:val="nil"/>
              <w:right w:val="nil"/>
            </w:tcBorders>
            <w:shd w:val="clear" w:color="auto" w:fill="auto"/>
            <w:noWrap/>
            <w:hideMark/>
          </w:tcPr>
          <w:p w14:paraId="1CB68D24" w14:textId="77777777" w:rsidR="00AE0176" w:rsidRDefault="00AE0176">
            <w:pPr>
              <w:rPr>
                <w:rFonts w:ascii="Calibri" w:hAnsi="Calibri"/>
                <w:color w:val="000000"/>
                <w:sz w:val="22"/>
                <w:szCs w:val="22"/>
              </w:rPr>
            </w:pPr>
          </w:p>
        </w:tc>
      </w:tr>
      <w:tr w:rsidR="00AE0176" w14:paraId="32622ABB" w14:textId="77777777" w:rsidTr="002F4B25">
        <w:trPr>
          <w:trHeight w:val="288"/>
        </w:trPr>
        <w:tc>
          <w:tcPr>
            <w:tcW w:w="222" w:type="dxa"/>
            <w:tcBorders>
              <w:top w:val="nil"/>
              <w:left w:val="nil"/>
              <w:bottom w:val="nil"/>
              <w:right w:val="nil"/>
            </w:tcBorders>
            <w:shd w:val="clear" w:color="auto" w:fill="auto"/>
            <w:noWrap/>
            <w:hideMark/>
          </w:tcPr>
          <w:p w14:paraId="2927B2EB" w14:textId="77777777" w:rsidR="00AE0176" w:rsidRDefault="00AE0176">
            <w:pPr>
              <w:rPr>
                <w:rFonts w:ascii="Calibri" w:hAnsi="Calibri"/>
                <w:color w:val="000000"/>
                <w:sz w:val="22"/>
                <w:szCs w:val="22"/>
              </w:rPr>
            </w:pPr>
          </w:p>
        </w:tc>
        <w:tc>
          <w:tcPr>
            <w:tcW w:w="3860" w:type="dxa"/>
            <w:tcBorders>
              <w:top w:val="nil"/>
              <w:left w:val="single" w:sz="8" w:space="0" w:color="auto"/>
              <w:bottom w:val="nil"/>
              <w:right w:val="single" w:sz="4" w:space="0" w:color="auto"/>
            </w:tcBorders>
            <w:shd w:val="clear" w:color="auto" w:fill="auto"/>
            <w:hideMark/>
          </w:tcPr>
          <w:p w14:paraId="7307A1F5"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single" w:sz="4" w:space="0" w:color="auto"/>
            </w:tcBorders>
            <w:shd w:val="clear" w:color="auto" w:fill="auto"/>
            <w:hideMark/>
          </w:tcPr>
          <w:p w14:paraId="06DD23E0"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single" w:sz="4" w:space="0" w:color="auto"/>
            </w:tcBorders>
            <w:shd w:val="clear" w:color="auto" w:fill="auto"/>
            <w:hideMark/>
          </w:tcPr>
          <w:p w14:paraId="6CB60331"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single" w:sz="8" w:space="0" w:color="auto"/>
            </w:tcBorders>
            <w:shd w:val="clear" w:color="auto" w:fill="auto"/>
            <w:hideMark/>
          </w:tcPr>
          <w:p w14:paraId="1DA55F32"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6C41C652" w14:textId="77777777" w:rsidR="00AE0176" w:rsidRDefault="00AE0176">
            <w:pPr>
              <w:rPr>
                <w:rFonts w:ascii="Calibri" w:hAnsi="Calibri"/>
                <w:color w:val="000000"/>
                <w:sz w:val="22"/>
                <w:szCs w:val="22"/>
              </w:rPr>
            </w:pPr>
          </w:p>
        </w:tc>
      </w:tr>
      <w:tr w:rsidR="00AE0176" w14:paraId="15DAC6E7" w14:textId="77777777" w:rsidTr="002F4B25">
        <w:trPr>
          <w:trHeight w:val="288"/>
        </w:trPr>
        <w:tc>
          <w:tcPr>
            <w:tcW w:w="222" w:type="dxa"/>
            <w:tcBorders>
              <w:top w:val="nil"/>
              <w:left w:val="nil"/>
              <w:bottom w:val="nil"/>
              <w:right w:val="nil"/>
            </w:tcBorders>
            <w:shd w:val="clear" w:color="auto" w:fill="auto"/>
            <w:noWrap/>
            <w:hideMark/>
          </w:tcPr>
          <w:p w14:paraId="7B0E13FC" w14:textId="77777777" w:rsidR="00AE0176" w:rsidRDefault="00AE0176">
            <w:pPr>
              <w:rPr>
                <w:rFonts w:ascii="Calibri" w:hAnsi="Calibri"/>
                <w:b/>
                <w:bCs/>
                <w:color w:val="000000"/>
                <w:sz w:val="22"/>
                <w:szCs w:val="22"/>
              </w:rPr>
            </w:pPr>
          </w:p>
        </w:tc>
        <w:tc>
          <w:tcPr>
            <w:tcW w:w="3860" w:type="dxa"/>
            <w:tcBorders>
              <w:top w:val="nil"/>
              <w:left w:val="single" w:sz="8" w:space="0" w:color="auto"/>
              <w:bottom w:val="nil"/>
              <w:right w:val="single" w:sz="4" w:space="0" w:color="auto"/>
            </w:tcBorders>
            <w:shd w:val="clear" w:color="auto" w:fill="auto"/>
            <w:hideMark/>
          </w:tcPr>
          <w:p w14:paraId="66219265" w14:textId="77777777" w:rsidR="00AE0176" w:rsidRDefault="00AE0176">
            <w:pPr>
              <w:rPr>
                <w:rFonts w:ascii="Calibri" w:hAnsi="Calibri"/>
                <w:b/>
                <w:bCs/>
                <w:color w:val="000000"/>
                <w:sz w:val="22"/>
                <w:szCs w:val="22"/>
              </w:rPr>
            </w:pPr>
            <w:r>
              <w:rPr>
                <w:rFonts w:ascii="Calibri" w:hAnsi="Calibri"/>
                <w:b/>
                <w:bCs/>
                <w:color w:val="000000"/>
                <w:sz w:val="22"/>
                <w:szCs w:val="22"/>
              </w:rPr>
              <w:t>Eoin  Grealis</w:t>
            </w:r>
          </w:p>
        </w:tc>
        <w:tc>
          <w:tcPr>
            <w:tcW w:w="3860" w:type="dxa"/>
            <w:tcBorders>
              <w:top w:val="nil"/>
              <w:left w:val="nil"/>
              <w:bottom w:val="nil"/>
              <w:right w:val="single" w:sz="4" w:space="0" w:color="auto"/>
            </w:tcBorders>
            <w:shd w:val="clear" w:color="auto" w:fill="auto"/>
            <w:hideMark/>
          </w:tcPr>
          <w:p w14:paraId="30FA239B" w14:textId="77777777" w:rsidR="00AE0176" w:rsidRDefault="00AE0176">
            <w:pPr>
              <w:rPr>
                <w:rFonts w:ascii="Calibri" w:hAnsi="Calibri"/>
                <w:b/>
                <w:bCs/>
                <w:color w:val="000000"/>
                <w:sz w:val="22"/>
                <w:szCs w:val="22"/>
              </w:rPr>
            </w:pPr>
            <w:r>
              <w:rPr>
                <w:rFonts w:ascii="Calibri" w:hAnsi="Calibri"/>
                <w:b/>
                <w:bCs/>
                <w:color w:val="000000"/>
                <w:sz w:val="22"/>
                <w:szCs w:val="22"/>
              </w:rPr>
              <w:t>Justin Doran</w:t>
            </w:r>
          </w:p>
        </w:tc>
        <w:tc>
          <w:tcPr>
            <w:tcW w:w="3860" w:type="dxa"/>
            <w:tcBorders>
              <w:top w:val="nil"/>
              <w:left w:val="nil"/>
              <w:bottom w:val="nil"/>
              <w:right w:val="single" w:sz="4" w:space="0" w:color="auto"/>
            </w:tcBorders>
            <w:shd w:val="clear" w:color="auto" w:fill="auto"/>
            <w:hideMark/>
          </w:tcPr>
          <w:p w14:paraId="0734AEE7" w14:textId="77777777" w:rsidR="00AE0176" w:rsidRDefault="00AE0176">
            <w:pPr>
              <w:rPr>
                <w:rFonts w:ascii="Calibri" w:hAnsi="Calibri"/>
                <w:b/>
                <w:bCs/>
                <w:color w:val="000000"/>
                <w:sz w:val="22"/>
                <w:szCs w:val="22"/>
              </w:rPr>
            </w:pPr>
            <w:r>
              <w:rPr>
                <w:rFonts w:ascii="Calibri" w:hAnsi="Calibri"/>
                <w:b/>
                <w:bCs/>
                <w:color w:val="000000"/>
                <w:sz w:val="22"/>
                <w:szCs w:val="22"/>
              </w:rPr>
              <w:t>Frank Crowley</w:t>
            </w:r>
          </w:p>
        </w:tc>
        <w:tc>
          <w:tcPr>
            <w:tcW w:w="3860" w:type="dxa"/>
            <w:tcBorders>
              <w:top w:val="nil"/>
              <w:left w:val="nil"/>
              <w:bottom w:val="nil"/>
              <w:right w:val="single" w:sz="8" w:space="0" w:color="auto"/>
            </w:tcBorders>
            <w:shd w:val="clear" w:color="auto" w:fill="auto"/>
            <w:hideMark/>
          </w:tcPr>
          <w:p w14:paraId="0B26933C" w14:textId="77777777" w:rsidR="00AE0176" w:rsidRDefault="00AE0176">
            <w:pPr>
              <w:rPr>
                <w:rFonts w:ascii="Calibri" w:hAnsi="Calibri"/>
                <w:b/>
                <w:bCs/>
                <w:color w:val="000000"/>
                <w:sz w:val="22"/>
                <w:szCs w:val="22"/>
              </w:rPr>
            </w:pPr>
            <w:r>
              <w:rPr>
                <w:rFonts w:ascii="Calibri" w:hAnsi="Calibri"/>
                <w:b/>
                <w:bCs/>
                <w:color w:val="000000"/>
                <w:sz w:val="22"/>
                <w:szCs w:val="22"/>
              </w:rPr>
              <w:t>Huan LI</w:t>
            </w:r>
          </w:p>
        </w:tc>
        <w:tc>
          <w:tcPr>
            <w:tcW w:w="222" w:type="dxa"/>
            <w:tcBorders>
              <w:top w:val="nil"/>
              <w:left w:val="nil"/>
              <w:bottom w:val="nil"/>
              <w:right w:val="nil"/>
            </w:tcBorders>
            <w:shd w:val="clear" w:color="auto" w:fill="auto"/>
            <w:noWrap/>
            <w:hideMark/>
          </w:tcPr>
          <w:p w14:paraId="61EB2AEE" w14:textId="77777777" w:rsidR="00AE0176" w:rsidRDefault="00AE0176">
            <w:pPr>
              <w:rPr>
                <w:rFonts w:ascii="Calibri" w:hAnsi="Calibri"/>
                <w:b/>
                <w:bCs/>
                <w:color w:val="000000"/>
                <w:sz w:val="22"/>
                <w:szCs w:val="22"/>
              </w:rPr>
            </w:pPr>
          </w:p>
        </w:tc>
      </w:tr>
      <w:tr w:rsidR="00AE0176" w14:paraId="7C119C1B" w14:textId="77777777" w:rsidTr="002F4B25">
        <w:trPr>
          <w:trHeight w:val="1164"/>
        </w:trPr>
        <w:tc>
          <w:tcPr>
            <w:tcW w:w="222" w:type="dxa"/>
            <w:tcBorders>
              <w:top w:val="nil"/>
              <w:left w:val="nil"/>
              <w:bottom w:val="nil"/>
              <w:right w:val="nil"/>
            </w:tcBorders>
            <w:shd w:val="clear" w:color="auto" w:fill="auto"/>
            <w:noWrap/>
            <w:hideMark/>
          </w:tcPr>
          <w:p w14:paraId="050D489D" w14:textId="77777777" w:rsidR="00AE0176" w:rsidRDefault="00AE0176">
            <w:pPr>
              <w:rPr>
                <w:rFonts w:ascii="Calibri" w:hAnsi="Calibri"/>
                <w:color w:val="000000"/>
                <w:sz w:val="22"/>
                <w:szCs w:val="22"/>
              </w:rPr>
            </w:pPr>
          </w:p>
        </w:tc>
        <w:tc>
          <w:tcPr>
            <w:tcW w:w="3860" w:type="dxa"/>
            <w:tcBorders>
              <w:top w:val="nil"/>
              <w:left w:val="single" w:sz="8" w:space="0" w:color="auto"/>
              <w:bottom w:val="single" w:sz="8" w:space="0" w:color="auto"/>
              <w:right w:val="single" w:sz="4" w:space="0" w:color="auto"/>
            </w:tcBorders>
            <w:shd w:val="clear" w:color="auto" w:fill="auto"/>
            <w:hideMark/>
          </w:tcPr>
          <w:p w14:paraId="69A76774" w14:textId="77777777" w:rsidR="00AE0176" w:rsidRDefault="00AE0176">
            <w:pPr>
              <w:rPr>
                <w:rFonts w:ascii="Calibri" w:hAnsi="Calibri"/>
                <w:color w:val="000000"/>
                <w:sz w:val="22"/>
                <w:szCs w:val="22"/>
              </w:rPr>
            </w:pPr>
            <w:r>
              <w:rPr>
                <w:rFonts w:ascii="Calibri" w:hAnsi="Calibri"/>
                <w:color w:val="000000"/>
                <w:sz w:val="22"/>
                <w:szCs w:val="22"/>
              </w:rPr>
              <w:t xml:space="preserve"> The use of spatial microsimulation in estimating the regional pattern of new entrants in Irish Dairying</w:t>
            </w:r>
          </w:p>
        </w:tc>
        <w:tc>
          <w:tcPr>
            <w:tcW w:w="3860" w:type="dxa"/>
            <w:tcBorders>
              <w:top w:val="nil"/>
              <w:left w:val="nil"/>
              <w:bottom w:val="single" w:sz="8" w:space="0" w:color="auto"/>
              <w:right w:val="single" w:sz="4" w:space="0" w:color="auto"/>
            </w:tcBorders>
            <w:shd w:val="clear" w:color="auto" w:fill="auto"/>
            <w:hideMark/>
          </w:tcPr>
          <w:p w14:paraId="5638C4BA" w14:textId="77777777" w:rsidR="00AE0176" w:rsidRDefault="00AE0176">
            <w:pPr>
              <w:rPr>
                <w:rFonts w:ascii="Calibri" w:hAnsi="Calibri"/>
                <w:color w:val="000000"/>
                <w:sz w:val="22"/>
                <w:szCs w:val="22"/>
              </w:rPr>
            </w:pPr>
            <w:r>
              <w:rPr>
                <w:rFonts w:ascii="Calibri" w:hAnsi="Calibri"/>
                <w:color w:val="000000"/>
                <w:sz w:val="22"/>
                <w:szCs w:val="22"/>
              </w:rPr>
              <w:t>Employment Resilience during the 2008 Economic Crisis: Insights from Micro Level Data for a Selection of European Countries</w:t>
            </w:r>
          </w:p>
        </w:tc>
        <w:tc>
          <w:tcPr>
            <w:tcW w:w="3860" w:type="dxa"/>
            <w:tcBorders>
              <w:top w:val="nil"/>
              <w:left w:val="nil"/>
              <w:bottom w:val="single" w:sz="8" w:space="0" w:color="auto"/>
              <w:right w:val="single" w:sz="4" w:space="0" w:color="auto"/>
            </w:tcBorders>
            <w:shd w:val="clear" w:color="auto" w:fill="auto"/>
            <w:hideMark/>
          </w:tcPr>
          <w:p w14:paraId="5ADFE983" w14:textId="77777777" w:rsidR="00AE0176" w:rsidRDefault="00AE0176">
            <w:pPr>
              <w:rPr>
                <w:rFonts w:ascii="Calibri" w:hAnsi="Calibri"/>
                <w:color w:val="000000"/>
                <w:sz w:val="22"/>
                <w:szCs w:val="22"/>
              </w:rPr>
            </w:pPr>
            <w:r>
              <w:rPr>
                <w:rFonts w:ascii="Calibri" w:hAnsi="Calibri"/>
                <w:color w:val="000000"/>
                <w:sz w:val="22"/>
                <w:szCs w:val="22"/>
              </w:rPr>
              <w:t xml:space="preserve">Explorations of Product Life Cycle Patterns in Emerging European Markets </w:t>
            </w:r>
          </w:p>
        </w:tc>
        <w:tc>
          <w:tcPr>
            <w:tcW w:w="3860" w:type="dxa"/>
            <w:tcBorders>
              <w:top w:val="nil"/>
              <w:left w:val="nil"/>
              <w:bottom w:val="single" w:sz="8" w:space="0" w:color="auto"/>
              <w:right w:val="single" w:sz="8" w:space="0" w:color="auto"/>
            </w:tcBorders>
            <w:shd w:val="clear" w:color="auto" w:fill="auto"/>
            <w:hideMark/>
          </w:tcPr>
          <w:p w14:paraId="5B0E2D8A" w14:textId="77777777" w:rsidR="00AE0176" w:rsidRDefault="00AE0176">
            <w:pPr>
              <w:rPr>
                <w:rFonts w:ascii="Calibri" w:hAnsi="Calibri"/>
                <w:color w:val="000000"/>
                <w:sz w:val="22"/>
                <w:szCs w:val="22"/>
              </w:rPr>
            </w:pPr>
            <w:r>
              <w:rPr>
                <w:rFonts w:ascii="Calibri" w:hAnsi="Calibri"/>
                <w:color w:val="000000"/>
                <w:sz w:val="22"/>
                <w:szCs w:val="22"/>
              </w:rPr>
              <w:t>What Causes Spatial Agglomeration in China? —Investigating from Multi-Dimensional Externality Perspective</w:t>
            </w:r>
          </w:p>
        </w:tc>
        <w:tc>
          <w:tcPr>
            <w:tcW w:w="222" w:type="dxa"/>
            <w:tcBorders>
              <w:top w:val="nil"/>
              <w:left w:val="nil"/>
              <w:bottom w:val="nil"/>
              <w:right w:val="nil"/>
            </w:tcBorders>
            <w:shd w:val="clear" w:color="auto" w:fill="auto"/>
            <w:noWrap/>
            <w:hideMark/>
          </w:tcPr>
          <w:p w14:paraId="49F5F700" w14:textId="77777777" w:rsidR="00AE0176" w:rsidRDefault="00AE0176">
            <w:pPr>
              <w:rPr>
                <w:rFonts w:ascii="Calibri" w:hAnsi="Calibri"/>
                <w:color w:val="000000"/>
                <w:sz w:val="22"/>
                <w:szCs w:val="22"/>
              </w:rPr>
            </w:pPr>
          </w:p>
        </w:tc>
      </w:tr>
      <w:tr w:rsidR="00AE0176" w14:paraId="766CEE61" w14:textId="77777777" w:rsidTr="002F4B25">
        <w:trPr>
          <w:trHeight w:val="288"/>
        </w:trPr>
        <w:tc>
          <w:tcPr>
            <w:tcW w:w="222" w:type="dxa"/>
            <w:tcBorders>
              <w:top w:val="nil"/>
              <w:left w:val="nil"/>
              <w:bottom w:val="nil"/>
              <w:right w:val="nil"/>
            </w:tcBorders>
            <w:shd w:val="clear" w:color="auto" w:fill="auto"/>
            <w:noWrap/>
            <w:hideMark/>
          </w:tcPr>
          <w:p w14:paraId="4A9EA13B"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429C4427"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FEF5F56"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1D2957E9"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561E4E40" w14:textId="77777777" w:rsidR="00AE0176" w:rsidRDefault="00AE0176">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63ACC776" w14:textId="77777777" w:rsidR="00AE0176" w:rsidRDefault="00AE0176">
            <w:pPr>
              <w:rPr>
                <w:rFonts w:ascii="Calibri" w:hAnsi="Calibri"/>
                <w:color w:val="000000"/>
                <w:sz w:val="22"/>
                <w:szCs w:val="22"/>
              </w:rPr>
            </w:pPr>
          </w:p>
        </w:tc>
      </w:tr>
      <w:tr w:rsidR="00AE0176" w14:paraId="58638DE8" w14:textId="77777777" w:rsidTr="002F4B25">
        <w:trPr>
          <w:trHeight w:val="300"/>
        </w:trPr>
        <w:tc>
          <w:tcPr>
            <w:tcW w:w="222" w:type="dxa"/>
            <w:tcBorders>
              <w:top w:val="nil"/>
              <w:left w:val="nil"/>
              <w:bottom w:val="nil"/>
              <w:right w:val="nil"/>
            </w:tcBorders>
            <w:shd w:val="clear" w:color="auto" w:fill="auto"/>
            <w:noWrap/>
            <w:hideMark/>
          </w:tcPr>
          <w:p w14:paraId="4C01EA63"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0089A838" w14:textId="77777777" w:rsidR="00AE0176" w:rsidRDefault="00AE0176">
            <w:pPr>
              <w:rPr>
                <w:rFonts w:ascii="Calibri" w:hAnsi="Calibri"/>
                <w:b/>
                <w:bCs/>
                <w:color w:val="000000"/>
                <w:sz w:val="22"/>
                <w:szCs w:val="22"/>
              </w:rPr>
            </w:pPr>
            <w:r>
              <w:rPr>
                <w:rFonts w:ascii="Calibri" w:hAnsi="Calibri"/>
                <w:b/>
                <w:bCs/>
                <w:color w:val="000000"/>
                <w:sz w:val="22"/>
                <w:szCs w:val="22"/>
              </w:rPr>
              <w:t>13:00 - 14:00</w:t>
            </w:r>
          </w:p>
        </w:tc>
        <w:tc>
          <w:tcPr>
            <w:tcW w:w="3860" w:type="dxa"/>
            <w:tcBorders>
              <w:top w:val="nil"/>
              <w:left w:val="nil"/>
              <w:bottom w:val="nil"/>
              <w:right w:val="nil"/>
            </w:tcBorders>
            <w:shd w:val="clear" w:color="auto" w:fill="auto"/>
            <w:hideMark/>
          </w:tcPr>
          <w:p w14:paraId="3C070E10"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5B34B9C"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A689621" w14:textId="77777777" w:rsidR="00AE0176" w:rsidRDefault="00AE0176">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195476F0" w14:textId="77777777" w:rsidR="00AE0176" w:rsidRDefault="00AE0176">
            <w:pPr>
              <w:rPr>
                <w:rFonts w:ascii="Calibri" w:hAnsi="Calibri"/>
                <w:color w:val="000000"/>
                <w:sz w:val="22"/>
                <w:szCs w:val="22"/>
              </w:rPr>
            </w:pPr>
          </w:p>
        </w:tc>
      </w:tr>
      <w:tr w:rsidR="00AE0176" w14:paraId="6D33D935" w14:textId="77777777" w:rsidTr="002F4B25">
        <w:trPr>
          <w:trHeight w:val="300"/>
        </w:trPr>
        <w:tc>
          <w:tcPr>
            <w:tcW w:w="222" w:type="dxa"/>
            <w:tcBorders>
              <w:top w:val="nil"/>
              <w:left w:val="nil"/>
              <w:bottom w:val="nil"/>
              <w:right w:val="nil"/>
            </w:tcBorders>
            <w:shd w:val="clear" w:color="auto" w:fill="auto"/>
            <w:noWrap/>
            <w:hideMark/>
          </w:tcPr>
          <w:p w14:paraId="7E47EA60" w14:textId="77777777" w:rsidR="00AE0176" w:rsidRDefault="00AE0176">
            <w:pPr>
              <w:rPr>
                <w:rFonts w:ascii="Calibri" w:hAnsi="Calibri"/>
                <w:color w:val="000000"/>
                <w:sz w:val="22"/>
                <w:szCs w:val="22"/>
              </w:rPr>
            </w:pPr>
          </w:p>
        </w:tc>
        <w:tc>
          <w:tcPr>
            <w:tcW w:w="3860" w:type="dxa"/>
            <w:tcBorders>
              <w:top w:val="single" w:sz="8" w:space="0" w:color="auto"/>
              <w:left w:val="single" w:sz="8" w:space="0" w:color="auto"/>
              <w:bottom w:val="single" w:sz="8" w:space="0" w:color="auto"/>
              <w:right w:val="nil"/>
            </w:tcBorders>
            <w:shd w:val="clear" w:color="auto" w:fill="auto"/>
            <w:hideMark/>
          </w:tcPr>
          <w:p w14:paraId="27F750B3" w14:textId="77777777" w:rsidR="00AE0176" w:rsidRDefault="00AE0176">
            <w:pPr>
              <w:rPr>
                <w:rFonts w:ascii="Calibri" w:hAnsi="Calibri"/>
                <w:b/>
                <w:bCs/>
                <w:color w:val="000000"/>
                <w:sz w:val="22"/>
                <w:szCs w:val="22"/>
              </w:rPr>
            </w:pPr>
            <w:r>
              <w:rPr>
                <w:rFonts w:ascii="Calibri" w:hAnsi="Calibri"/>
                <w:b/>
                <w:bCs/>
                <w:color w:val="000000"/>
                <w:sz w:val="22"/>
                <w:szCs w:val="22"/>
              </w:rPr>
              <w:t>Lunch</w:t>
            </w:r>
          </w:p>
        </w:tc>
        <w:tc>
          <w:tcPr>
            <w:tcW w:w="3860" w:type="dxa"/>
            <w:tcBorders>
              <w:top w:val="single" w:sz="8" w:space="0" w:color="auto"/>
              <w:left w:val="nil"/>
              <w:bottom w:val="single" w:sz="8" w:space="0" w:color="auto"/>
              <w:right w:val="nil"/>
            </w:tcBorders>
            <w:shd w:val="clear" w:color="auto" w:fill="auto"/>
            <w:hideMark/>
          </w:tcPr>
          <w:p w14:paraId="55DFA530"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single" w:sz="8" w:space="0" w:color="auto"/>
              <w:right w:val="nil"/>
            </w:tcBorders>
            <w:shd w:val="clear" w:color="auto" w:fill="auto"/>
            <w:hideMark/>
          </w:tcPr>
          <w:p w14:paraId="7FD10B2F"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single" w:sz="8" w:space="0" w:color="auto"/>
              <w:right w:val="single" w:sz="8" w:space="0" w:color="auto"/>
            </w:tcBorders>
            <w:shd w:val="clear" w:color="auto" w:fill="auto"/>
            <w:hideMark/>
          </w:tcPr>
          <w:p w14:paraId="11A707BB"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4FE05BF0" w14:textId="77777777" w:rsidR="00AE0176" w:rsidRDefault="00AE0176">
            <w:pPr>
              <w:rPr>
                <w:rFonts w:ascii="Calibri" w:hAnsi="Calibri"/>
                <w:color w:val="000000"/>
                <w:sz w:val="22"/>
                <w:szCs w:val="22"/>
              </w:rPr>
            </w:pPr>
          </w:p>
        </w:tc>
      </w:tr>
      <w:tr w:rsidR="00AE0176" w14:paraId="1794A975" w14:textId="77777777" w:rsidTr="002F4B25">
        <w:trPr>
          <w:trHeight w:val="288"/>
        </w:trPr>
        <w:tc>
          <w:tcPr>
            <w:tcW w:w="222" w:type="dxa"/>
            <w:tcBorders>
              <w:top w:val="nil"/>
              <w:left w:val="nil"/>
              <w:bottom w:val="nil"/>
              <w:right w:val="nil"/>
            </w:tcBorders>
            <w:shd w:val="clear" w:color="auto" w:fill="auto"/>
            <w:noWrap/>
            <w:hideMark/>
          </w:tcPr>
          <w:p w14:paraId="7920A9FB"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525F964"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4CDD713B"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664DC0AB"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4FE550F6" w14:textId="77777777" w:rsidR="00AE0176" w:rsidRDefault="00AE0176">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2B5FDC56" w14:textId="77777777" w:rsidR="00AE0176" w:rsidRDefault="00AE0176">
            <w:pPr>
              <w:rPr>
                <w:rFonts w:ascii="Calibri" w:hAnsi="Calibri"/>
                <w:color w:val="000000"/>
                <w:sz w:val="22"/>
                <w:szCs w:val="22"/>
              </w:rPr>
            </w:pPr>
          </w:p>
        </w:tc>
      </w:tr>
      <w:tr w:rsidR="00AE0176" w14:paraId="0820C79E" w14:textId="77777777" w:rsidTr="002F4B25">
        <w:trPr>
          <w:trHeight w:val="300"/>
        </w:trPr>
        <w:tc>
          <w:tcPr>
            <w:tcW w:w="222" w:type="dxa"/>
            <w:tcBorders>
              <w:top w:val="nil"/>
              <w:left w:val="nil"/>
              <w:bottom w:val="nil"/>
              <w:right w:val="nil"/>
            </w:tcBorders>
            <w:shd w:val="clear" w:color="auto" w:fill="auto"/>
            <w:noWrap/>
            <w:hideMark/>
          </w:tcPr>
          <w:p w14:paraId="3D35BBA8"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516CE0D1" w14:textId="77777777" w:rsidR="00AE0176" w:rsidRDefault="00AE0176">
            <w:pPr>
              <w:rPr>
                <w:rFonts w:ascii="Calibri" w:hAnsi="Calibri"/>
                <w:b/>
                <w:bCs/>
                <w:color w:val="000000"/>
                <w:sz w:val="22"/>
                <w:szCs w:val="22"/>
              </w:rPr>
            </w:pPr>
            <w:r>
              <w:rPr>
                <w:rFonts w:ascii="Calibri" w:hAnsi="Calibri"/>
                <w:b/>
                <w:bCs/>
                <w:color w:val="000000"/>
                <w:sz w:val="22"/>
                <w:szCs w:val="22"/>
              </w:rPr>
              <w:t>14:00 - 15:30</w:t>
            </w:r>
          </w:p>
        </w:tc>
        <w:tc>
          <w:tcPr>
            <w:tcW w:w="3860" w:type="dxa"/>
            <w:tcBorders>
              <w:top w:val="nil"/>
              <w:left w:val="nil"/>
              <w:bottom w:val="nil"/>
              <w:right w:val="nil"/>
            </w:tcBorders>
            <w:shd w:val="clear" w:color="auto" w:fill="auto"/>
            <w:hideMark/>
          </w:tcPr>
          <w:p w14:paraId="58F98206"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6FE00AF"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096D37FB" w14:textId="77777777" w:rsidR="00AE0176" w:rsidRDefault="00AE0176">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3E095C25" w14:textId="77777777" w:rsidR="00AE0176" w:rsidRDefault="00AE0176">
            <w:pPr>
              <w:rPr>
                <w:rFonts w:ascii="Calibri" w:hAnsi="Calibri"/>
                <w:color w:val="000000"/>
                <w:sz w:val="22"/>
                <w:szCs w:val="22"/>
              </w:rPr>
            </w:pPr>
          </w:p>
        </w:tc>
      </w:tr>
      <w:tr w:rsidR="00AE0176" w14:paraId="019CBD70" w14:textId="77777777" w:rsidTr="002F4B25">
        <w:trPr>
          <w:trHeight w:val="288"/>
        </w:trPr>
        <w:tc>
          <w:tcPr>
            <w:tcW w:w="222" w:type="dxa"/>
            <w:tcBorders>
              <w:top w:val="nil"/>
              <w:left w:val="nil"/>
              <w:bottom w:val="nil"/>
              <w:right w:val="nil"/>
            </w:tcBorders>
            <w:shd w:val="clear" w:color="auto" w:fill="auto"/>
            <w:noWrap/>
            <w:hideMark/>
          </w:tcPr>
          <w:p w14:paraId="6C96B982" w14:textId="77777777" w:rsidR="00AE0176" w:rsidRDefault="00AE0176">
            <w:pPr>
              <w:rPr>
                <w:rFonts w:ascii="Calibri" w:hAnsi="Calibri"/>
                <w:color w:val="000000"/>
                <w:sz w:val="22"/>
                <w:szCs w:val="22"/>
              </w:rPr>
            </w:pPr>
          </w:p>
        </w:tc>
        <w:tc>
          <w:tcPr>
            <w:tcW w:w="3860" w:type="dxa"/>
            <w:tcBorders>
              <w:top w:val="single" w:sz="8" w:space="0" w:color="auto"/>
              <w:left w:val="single" w:sz="8" w:space="0" w:color="auto"/>
              <w:bottom w:val="nil"/>
              <w:right w:val="nil"/>
            </w:tcBorders>
            <w:shd w:val="clear" w:color="auto" w:fill="auto"/>
            <w:hideMark/>
          </w:tcPr>
          <w:p w14:paraId="6D57AA82" w14:textId="77777777" w:rsidR="00AE0176" w:rsidRDefault="00AE0176">
            <w:pPr>
              <w:rPr>
                <w:rFonts w:ascii="Calibri" w:hAnsi="Calibri"/>
                <w:b/>
                <w:bCs/>
                <w:color w:val="000000"/>
                <w:sz w:val="22"/>
                <w:szCs w:val="22"/>
              </w:rPr>
            </w:pPr>
            <w:r>
              <w:rPr>
                <w:rFonts w:ascii="Calibri" w:hAnsi="Calibri"/>
                <w:b/>
                <w:bCs/>
                <w:color w:val="000000"/>
                <w:sz w:val="22"/>
                <w:szCs w:val="22"/>
              </w:rPr>
              <w:t>Spatial Economic Analysis lecture 2</w:t>
            </w:r>
          </w:p>
        </w:tc>
        <w:tc>
          <w:tcPr>
            <w:tcW w:w="3860" w:type="dxa"/>
            <w:tcBorders>
              <w:top w:val="single" w:sz="8" w:space="0" w:color="auto"/>
              <w:left w:val="nil"/>
              <w:bottom w:val="nil"/>
              <w:right w:val="nil"/>
            </w:tcBorders>
            <w:shd w:val="clear" w:color="auto" w:fill="auto"/>
            <w:hideMark/>
          </w:tcPr>
          <w:p w14:paraId="573527D9" w14:textId="77777777" w:rsidR="00AE0176" w:rsidRDefault="00602749">
            <w:pPr>
              <w:rPr>
                <w:rFonts w:ascii="Calibri" w:hAnsi="Calibri"/>
                <w:b/>
                <w:bCs/>
                <w:color w:val="000000"/>
                <w:sz w:val="22"/>
                <w:szCs w:val="22"/>
              </w:rPr>
            </w:pPr>
            <w:r>
              <w:rPr>
                <w:rFonts w:ascii="Calibri" w:hAnsi="Calibri"/>
                <w:b/>
                <w:bCs/>
                <w:color w:val="000000"/>
                <w:sz w:val="22"/>
                <w:szCs w:val="22"/>
              </w:rPr>
              <w:t>Council Chamber Room</w:t>
            </w:r>
          </w:p>
        </w:tc>
        <w:tc>
          <w:tcPr>
            <w:tcW w:w="3860" w:type="dxa"/>
            <w:tcBorders>
              <w:top w:val="single" w:sz="8" w:space="0" w:color="auto"/>
              <w:left w:val="nil"/>
              <w:bottom w:val="nil"/>
              <w:right w:val="nil"/>
            </w:tcBorders>
            <w:shd w:val="clear" w:color="auto" w:fill="auto"/>
            <w:hideMark/>
          </w:tcPr>
          <w:p w14:paraId="2D469BF4" w14:textId="77777777" w:rsidR="00AE0176" w:rsidRDefault="00AE0176">
            <w:pPr>
              <w:rPr>
                <w:rFonts w:ascii="Calibri" w:hAnsi="Calibri"/>
                <w:b/>
                <w:bCs/>
                <w:color w:val="000000"/>
                <w:sz w:val="22"/>
                <w:szCs w:val="22"/>
              </w:rPr>
            </w:pPr>
            <w:r>
              <w:rPr>
                <w:rFonts w:ascii="Calibri" w:hAnsi="Calibri"/>
                <w:b/>
                <w:bCs/>
                <w:color w:val="000000"/>
                <w:sz w:val="22"/>
                <w:szCs w:val="22"/>
              </w:rPr>
              <w:t> </w:t>
            </w:r>
          </w:p>
        </w:tc>
        <w:tc>
          <w:tcPr>
            <w:tcW w:w="3860" w:type="dxa"/>
            <w:tcBorders>
              <w:top w:val="single" w:sz="8" w:space="0" w:color="auto"/>
              <w:left w:val="nil"/>
              <w:bottom w:val="nil"/>
              <w:right w:val="single" w:sz="8" w:space="0" w:color="auto"/>
            </w:tcBorders>
            <w:shd w:val="clear" w:color="auto" w:fill="auto"/>
            <w:hideMark/>
          </w:tcPr>
          <w:p w14:paraId="08D9BD9B" w14:textId="77777777" w:rsidR="00AE0176" w:rsidRDefault="00AE0176">
            <w:pPr>
              <w:rPr>
                <w:rFonts w:ascii="Calibri" w:hAnsi="Calibri"/>
                <w:b/>
                <w:bCs/>
                <w:color w:val="000000"/>
                <w:sz w:val="22"/>
                <w:szCs w:val="22"/>
              </w:rPr>
            </w:pPr>
            <w:r>
              <w:rPr>
                <w:rFonts w:ascii="Calibri" w:hAnsi="Calibri"/>
                <w:b/>
                <w:bCs/>
                <w:color w:val="000000"/>
                <w:sz w:val="22"/>
                <w:szCs w:val="22"/>
              </w:rPr>
              <w:t> </w:t>
            </w:r>
          </w:p>
        </w:tc>
        <w:tc>
          <w:tcPr>
            <w:tcW w:w="222" w:type="dxa"/>
            <w:tcBorders>
              <w:top w:val="nil"/>
              <w:left w:val="nil"/>
              <w:bottom w:val="nil"/>
              <w:right w:val="nil"/>
            </w:tcBorders>
            <w:shd w:val="clear" w:color="auto" w:fill="auto"/>
            <w:noWrap/>
            <w:hideMark/>
          </w:tcPr>
          <w:p w14:paraId="244B8E3F" w14:textId="77777777" w:rsidR="00AE0176" w:rsidRDefault="00AE0176">
            <w:pPr>
              <w:rPr>
                <w:rFonts w:ascii="Calibri" w:hAnsi="Calibri"/>
                <w:color w:val="000000"/>
                <w:sz w:val="22"/>
                <w:szCs w:val="22"/>
              </w:rPr>
            </w:pPr>
          </w:p>
        </w:tc>
      </w:tr>
      <w:tr w:rsidR="00AE0176" w14:paraId="4C18D0E3" w14:textId="77777777" w:rsidTr="002F4B25">
        <w:trPr>
          <w:trHeight w:val="288"/>
        </w:trPr>
        <w:tc>
          <w:tcPr>
            <w:tcW w:w="222" w:type="dxa"/>
            <w:tcBorders>
              <w:top w:val="nil"/>
              <w:left w:val="nil"/>
              <w:bottom w:val="nil"/>
              <w:right w:val="nil"/>
            </w:tcBorders>
            <w:shd w:val="clear" w:color="auto" w:fill="auto"/>
            <w:noWrap/>
            <w:hideMark/>
          </w:tcPr>
          <w:p w14:paraId="751C2E27" w14:textId="77777777" w:rsidR="00AE0176" w:rsidRDefault="00AE0176">
            <w:pPr>
              <w:rPr>
                <w:rFonts w:ascii="Calibri" w:hAnsi="Calibri"/>
                <w:color w:val="000000"/>
                <w:sz w:val="22"/>
                <w:szCs w:val="22"/>
              </w:rPr>
            </w:pPr>
          </w:p>
        </w:tc>
        <w:tc>
          <w:tcPr>
            <w:tcW w:w="3860" w:type="dxa"/>
            <w:tcBorders>
              <w:top w:val="nil"/>
              <w:left w:val="single" w:sz="8" w:space="0" w:color="auto"/>
              <w:bottom w:val="nil"/>
              <w:right w:val="nil"/>
            </w:tcBorders>
            <w:shd w:val="clear" w:color="auto" w:fill="auto"/>
            <w:hideMark/>
          </w:tcPr>
          <w:p w14:paraId="55237E69" w14:textId="77777777" w:rsidR="00AE0176" w:rsidRDefault="00AE0176">
            <w:pPr>
              <w:rPr>
                <w:rFonts w:ascii="Calibri" w:hAnsi="Calibri"/>
                <w:b/>
                <w:bCs/>
                <w:color w:val="000000"/>
                <w:sz w:val="22"/>
                <w:szCs w:val="22"/>
              </w:rPr>
            </w:pPr>
            <w:r>
              <w:rPr>
                <w:rFonts w:ascii="Calibri" w:hAnsi="Calibri"/>
                <w:b/>
                <w:bCs/>
                <w:color w:val="000000"/>
                <w:sz w:val="22"/>
                <w:szCs w:val="22"/>
              </w:rPr>
              <w:t>Professor Max Munday</w:t>
            </w:r>
          </w:p>
        </w:tc>
        <w:tc>
          <w:tcPr>
            <w:tcW w:w="7720" w:type="dxa"/>
            <w:gridSpan w:val="2"/>
            <w:tcBorders>
              <w:top w:val="nil"/>
              <w:left w:val="nil"/>
              <w:bottom w:val="nil"/>
              <w:right w:val="nil"/>
            </w:tcBorders>
            <w:shd w:val="clear" w:color="auto" w:fill="auto"/>
            <w:noWrap/>
            <w:hideMark/>
          </w:tcPr>
          <w:p w14:paraId="4DB56B45" w14:textId="77777777" w:rsidR="00AE0176" w:rsidRDefault="00AE0176">
            <w:pPr>
              <w:rPr>
                <w:rFonts w:ascii="Calibri" w:hAnsi="Calibri"/>
                <w:b/>
                <w:bCs/>
                <w:color w:val="000000"/>
                <w:sz w:val="22"/>
                <w:szCs w:val="22"/>
              </w:rPr>
            </w:pPr>
            <w:r>
              <w:rPr>
                <w:rFonts w:ascii="Calibri" w:hAnsi="Calibri"/>
                <w:b/>
                <w:bCs/>
                <w:color w:val="000000"/>
                <w:sz w:val="22"/>
                <w:szCs w:val="22"/>
              </w:rPr>
              <w:t>Director of Welsh Economy Research Unit, University of Cardiff</w:t>
            </w:r>
          </w:p>
        </w:tc>
        <w:tc>
          <w:tcPr>
            <w:tcW w:w="3860" w:type="dxa"/>
            <w:tcBorders>
              <w:top w:val="nil"/>
              <w:left w:val="nil"/>
              <w:bottom w:val="nil"/>
              <w:right w:val="single" w:sz="8" w:space="0" w:color="auto"/>
            </w:tcBorders>
            <w:shd w:val="clear" w:color="auto" w:fill="auto"/>
            <w:hideMark/>
          </w:tcPr>
          <w:p w14:paraId="43E109D6" w14:textId="77777777" w:rsidR="00AE0176" w:rsidRDefault="00AE0176">
            <w:pPr>
              <w:rPr>
                <w:rFonts w:ascii="Calibri" w:hAnsi="Calibri"/>
                <w:b/>
                <w:bCs/>
                <w:color w:val="000000"/>
                <w:sz w:val="22"/>
                <w:szCs w:val="22"/>
              </w:rPr>
            </w:pPr>
            <w:r>
              <w:rPr>
                <w:rFonts w:ascii="Calibri" w:hAnsi="Calibri"/>
                <w:b/>
                <w:bCs/>
                <w:color w:val="000000"/>
                <w:sz w:val="22"/>
                <w:szCs w:val="22"/>
              </w:rPr>
              <w:t> </w:t>
            </w:r>
          </w:p>
        </w:tc>
        <w:tc>
          <w:tcPr>
            <w:tcW w:w="222" w:type="dxa"/>
            <w:tcBorders>
              <w:top w:val="nil"/>
              <w:left w:val="nil"/>
              <w:bottom w:val="nil"/>
              <w:right w:val="nil"/>
            </w:tcBorders>
            <w:shd w:val="clear" w:color="auto" w:fill="auto"/>
            <w:noWrap/>
            <w:hideMark/>
          </w:tcPr>
          <w:p w14:paraId="2B43336E" w14:textId="77777777" w:rsidR="00AE0176" w:rsidRDefault="00AE0176">
            <w:pPr>
              <w:rPr>
                <w:rFonts w:ascii="Calibri" w:hAnsi="Calibri"/>
                <w:color w:val="000000"/>
                <w:sz w:val="22"/>
                <w:szCs w:val="22"/>
              </w:rPr>
            </w:pPr>
          </w:p>
        </w:tc>
      </w:tr>
      <w:tr w:rsidR="00AE0176" w14:paraId="74DD701C" w14:textId="77777777" w:rsidTr="002F4B25">
        <w:trPr>
          <w:trHeight w:val="300"/>
        </w:trPr>
        <w:tc>
          <w:tcPr>
            <w:tcW w:w="222" w:type="dxa"/>
            <w:tcBorders>
              <w:top w:val="nil"/>
              <w:left w:val="nil"/>
              <w:bottom w:val="nil"/>
              <w:right w:val="nil"/>
            </w:tcBorders>
            <w:shd w:val="clear" w:color="auto" w:fill="auto"/>
            <w:noWrap/>
            <w:hideMark/>
          </w:tcPr>
          <w:p w14:paraId="6F126AB4" w14:textId="77777777" w:rsidR="00AE0176" w:rsidRDefault="00AE0176">
            <w:pPr>
              <w:rPr>
                <w:rFonts w:ascii="Calibri" w:hAnsi="Calibri"/>
                <w:color w:val="000000"/>
                <w:sz w:val="22"/>
                <w:szCs w:val="22"/>
              </w:rPr>
            </w:pPr>
          </w:p>
        </w:tc>
        <w:tc>
          <w:tcPr>
            <w:tcW w:w="7720" w:type="dxa"/>
            <w:gridSpan w:val="2"/>
            <w:tcBorders>
              <w:top w:val="nil"/>
              <w:left w:val="single" w:sz="8" w:space="0" w:color="auto"/>
              <w:bottom w:val="single" w:sz="8" w:space="0" w:color="auto"/>
              <w:right w:val="nil"/>
            </w:tcBorders>
            <w:shd w:val="clear" w:color="auto" w:fill="auto"/>
            <w:noWrap/>
            <w:hideMark/>
          </w:tcPr>
          <w:p w14:paraId="30947E37" w14:textId="77777777" w:rsidR="00AE0176" w:rsidRDefault="00AE0176">
            <w:pPr>
              <w:rPr>
                <w:rFonts w:ascii="Calibri" w:hAnsi="Calibri"/>
                <w:b/>
                <w:bCs/>
                <w:color w:val="000000"/>
                <w:sz w:val="22"/>
                <w:szCs w:val="22"/>
              </w:rPr>
            </w:pPr>
            <w:r>
              <w:rPr>
                <w:rFonts w:ascii="Calibri" w:hAnsi="Calibri"/>
                <w:b/>
                <w:bCs/>
                <w:color w:val="000000"/>
                <w:sz w:val="22"/>
                <w:szCs w:val="22"/>
              </w:rPr>
              <w:t>Inward Investment in Wales 1970-2010: A survey with the benefit of hindsight</w:t>
            </w:r>
          </w:p>
        </w:tc>
        <w:tc>
          <w:tcPr>
            <w:tcW w:w="3860" w:type="dxa"/>
            <w:tcBorders>
              <w:top w:val="nil"/>
              <w:left w:val="nil"/>
              <w:bottom w:val="single" w:sz="8" w:space="0" w:color="auto"/>
              <w:right w:val="nil"/>
            </w:tcBorders>
            <w:shd w:val="clear" w:color="auto" w:fill="auto"/>
            <w:hideMark/>
          </w:tcPr>
          <w:p w14:paraId="4BBAE383" w14:textId="77777777" w:rsidR="00AE0176" w:rsidRDefault="00AE0176">
            <w:pPr>
              <w:rPr>
                <w:rFonts w:ascii="Calibri" w:hAnsi="Calibri"/>
                <w:b/>
                <w:bCs/>
                <w:color w:val="000000"/>
                <w:sz w:val="22"/>
                <w:szCs w:val="22"/>
              </w:rPr>
            </w:pPr>
            <w:r>
              <w:rPr>
                <w:rFonts w:ascii="Calibri" w:hAnsi="Calibri"/>
                <w:b/>
                <w:bCs/>
                <w:color w:val="000000"/>
                <w:sz w:val="22"/>
                <w:szCs w:val="22"/>
              </w:rPr>
              <w:t> </w:t>
            </w:r>
          </w:p>
        </w:tc>
        <w:tc>
          <w:tcPr>
            <w:tcW w:w="3860" w:type="dxa"/>
            <w:tcBorders>
              <w:top w:val="nil"/>
              <w:left w:val="nil"/>
              <w:bottom w:val="single" w:sz="8" w:space="0" w:color="auto"/>
              <w:right w:val="single" w:sz="8" w:space="0" w:color="auto"/>
            </w:tcBorders>
            <w:shd w:val="clear" w:color="auto" w:fill="auto"/>
            <w:hideMark/>
          </w:tcPr>
          <w:p w14:paraId="5BB70921" w14:textId="77777777" w:rsidR="00AE0176" w:rsidRDefault="00AE0176">
            <w:pPr>
              <w:rPr>
                <w:rFonts w:ascii="Calibri" w:hAnsi="Calibri"/>
                <w:b/>
                <w:bCs/>
                <w:color w:val="000000"/>
                <w:sz w:val="22"/>
                <w:szCs w:val="22"/>
              </w:rPr>
            </w:pPr>
            <w:r>
              <w:rPr>
                <w:rFonts w:ascii="Calibri" w:hAnsi="Calibri"/>
                <w:b/>
                <w:bCs/>
                <w:color w:val="000000"/>
                <w:sz w:val="22"/>
                <w:szCs w:val="22"/>
              </w:rPr>
              <w:t> </w:t>
            </w:r>
          </w:p>
        </w:tc>
        <w:tc>
          <w:tcPr>
            <w:tcW w:w="222" w:type="dxa"/>
            <w:tcBorders>
              <w:top w:val="nil"/>
              <w:left w:val="nil"/>
              <w:bottom w:val="nil"/>
              <w:right w:val="nil"/>
            </w:tcBorders>
            <w:shd w:val="clear" w:color="auto" w:fill="auto"/>
            <w:noWrap/>
            <w:hideMark/>
          </w:tcPr>
          <w:p w14:paraId="17E63073" w14:textId="77777777" w:rsidR="00AE0176" w:rsidRDefault="00AE0176">
            <w:pPr>
              <w:rPr>
                <w:rFonts w:ascii="Calibri" w:hAnsi="Calibri"/>
                <w:color w:val="000000"/>
                <w:sz w:val="22"/>
                <w:szCs w:val="22"/>
              </w:rPr>
            </w:pPr>
          </w:p>
        </w:tc>
      </w:tr>
      <w:tr w:rsidR="00AE0176" w14:paraId="11CF02A9" w14:textId="77777777" w:rsidTr="002F4B25">
        <w:trPr>
          <w:trHeight w:val="288"/>
        </w:trPr>
        <w:tc>
          <w:tcPr>
            <w:tcW w:w="222" w:type="dxa"/>
            <w:tcBorders>
              <w:top w:val="nil"/>
              <w:left w:val="nil"/>
              <w:bottom w:val="nil"/>
              <w:right w:val="nil"/>
            </w:tcBorders>
            <w:shd w:val="clear" w:color="auto" w:fill="auto"/>
            <w:noWrap/>
            <w:hideMark/>
          </w:tcPr>
          <w:p w14:paraId="6E22D52F"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49596562"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05933D71"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CA8CD8C"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2E26838" w14:textId="77777777" w:rsidR="00AE0176" w:rsidRDefault="00AE0176">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72C52FFD" w14:textId="77777777" w:rsidR="00AE0176" w:rsidRDefault="00AE0176">
            <w:pPr>
              <w:rPr>
                <w:rFonts w:ascii="Calibri" w:hAnsi="Calibri"/>
                <w:color w:val="000000"/>
                <w:sz w:val="22"/>
                <w:szCs w:val="22"/>
              </w:rPr>
            </w:pPr>
          </w:p>
        </w:tc>
      </w:tr>
      <w:tr w:rsidR="00AE0176" w14:paraId="146FF074" w14:textId="77777777" w:rsidTr="002F4B25">
        <w:trPr>
          <w:trHeight w:val="300"/>
        </w:trPr>
        <w:tc>
          <w:tcPr>
            <w:tcW w:w="222" w:type="dxa"/>
            <w:tcBorders>
              <w:top w:val="nil"/>
              <w:left w:val="nil"/>
              <w:bottom w:val="nil"/>
              <w:right w:val="nil"/>
            </w:tcBorders>
            <w:shd w:val="clear" w:color="auto" w:fill="auto"/>
            <w:noWrap/>
            <w:hideMark/>
          </w:tcPr>
          <w:p w14:paraId="4DA5C9B6"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6C382D6C" w14:textId="77777777" w:rsidR="00AE0176" w:rsidRDefault="00AE0176">
            <w:pPr>
              <w:rPr>
                <w:rFonts w:ascii="Calibri" w:hAnsi="Calibri"/>
                <w:b/>
                <w:bCs/>
                <w:color w:val="000000"/>
                <w:sz w:val="22"/>
                <w:szCs w:val="22"/>
              </w:rPr>
            </w:pPr>
            <w:r>
              <w:rPr>
                <w:rFonts w:ascii="Calibri" w:hAnsi="Calibri"/>
                <w:b/>
                <w:bCs/>
                <w:color w:val="000000"/>
                <w:sz w:val="22"/>
                <w:szCs w:val="22"/>
              </w:rPr>
              <w:t>15:30 - 16:00</w:t>
            </w:r>
          </w:p>
        </w:tc>
        <w:tc>
          <w:tcPr>
            <w:tcW w:w="3860" w:type="dxa"/>
            <w:tcBorders>
              <w:top w:val="nil"/>
              <w:left w:val="nil"/>
              <w:bottom w:val="nil"/>
              <w:right w:val="nil"/>
            </w:tcBorders>
            <w:shd w:val="clear" w:color="auto" w:fill="auto"/>
            <w:hideMark/>
          </w:tcPr>
          <w:p w14:paraId="42336E10"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4A122FF5"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36C6A32B" w14:textId="77777777" w:rsidR="00AE0176" w:rsidRDefault="00AE0176">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7D6E884D" w14:textId="77777777" w:rsidR="00AE0176" w:rsidRDefault="00AE0176">
            <w:pPr>
              <w:rPr>
                <w:rFonts w:ascii="Calibri" w:hAnsi="Calibri"/>
                <w:color w:val="000000"/>
                <w:sz w:val="22"/>
                <w:szCs w:val="22"/>
              </w:rPr>
            </w:pPr>
          </w:p>
        </w:tc>
      </w:tr>
      <w:tr w:rsidR="00AE0176" w14:paraId="1FF264DE" w14:textId="77777777" w:rsidTr="002F4B25">
        <w:trPr>
          <w:trHeight w:val="300"/>
        </w:trPr>
        <w:tc>
          <w:tcPr>
            <w:tcW w:w="222" w:type="dxa"/>
            <w:tcBorders>
              <w:top w:val="nil"/>
              <w:left w:val="nil"/>
              <w:bottom w:val="nil"/>
              <w:right w:val="nil"/>
            </w:tcBorders>
            <w:shd w:val="clear" w:color="auto" w:fill="auto"/>
            <w:noWrap/>
            <w:hideMark/>
          </w:tcPr>
          <w:p w14:paraId="25685CFF" w14:textId="77777777" w:rsidR="00AE0176" w:rsidRDefault="00AE0176">
            <w:pPr>
              <w:rPr>
                <w:rFonts w:ascii="Calibri" w:hAnsi="Calibri"/>
                <w:color w:val="000000"/>
                <w:sz w:val="22"/>
                <w:szCs w:val="22"/>
              </w:rPr>
            </w:pPr>
          </w:p>
        </w:tc>
        <w:tc>
          <w:tcPr>
            <w:tcW w:w="3860" w:type="dxa"/>
            <w:tcBorders>
              <w:top w:val="single" w:sz="8" w:space="0" w:color="auto"/>
              <w:left w:val="single" w:sz="8" w:space="0" w:color="auto"/>
              <w:bottom w:val="single" w:sz="8" w:space="0" w:color="auto"/>
              <w:right w:val="nil"/>
            </w:tcBorders>
            <w:shd w:val="clear" w:color="auto" w:fill="auto"/>
            <w:hideMark/>
          </w:tcPr>
          <w:p w14:paraId="2FC467B9" w14:textId="77777777" w:rsidR="00AE0176" w:rsidRDefault="00AE0176">
            <w:pPr>
              <w:rPr>
                <w:rFonts w:ascii="Calibri" w:hAnsi="Calibri"/>
                <w:b/>
                <w:bCs/>
                <w:color w:val="000000"/>
                <w:sz w:val="22"/>
                <w:szCs w:val="22"/>
              </w:rPr>
            </w:pPr>
            <w:r>
              <w:rPr>
                <w:rFonts w:ascii="Calibri" w:hAnsi="Calibri"/>
                <w:b/>
                <w:bCs/>
                <w:color w:val="000000"/>
                <w:sz w:val="22"/>
                <w:szCs w:val="22"/>
              </w:rPr>
              <w:t>Coffee/tea</w:t>
            </w:r>
          </w:p>
        </w:tc>
        <w:tc>
          <w:tcPr>
            <w:tcW w:w="3860" w:type="dxa"/>
            <w:tcBorders>
              <w:top w:val="single" w:sz="8" w:space="0" w:color="auto"/>
              <w:left w:val="nil"/>
              <w:bottom w:val="single" w:sz="8" w:space="0" w:color="auto"/>
              <w:right w:val="nil"/>
            </w:tcBorders>
            <w:shd w:val="clear" w:color="auto" w:fill="auto"/>
            <w:hideMark/>
          </w:tcPr>
          <w:p w14:paraId="1CCBE9D1"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single" w:sz="8" w:space="0" w:color="auto"/>
              <w:right w:val="nil"/>
            </w:tcBorders>
            <w:shd w:val="clear" w:color="auto" w:fill="auto"/>
            <w:hideMark/>
          </w:tcPr>
          <w:p w14:paraId="55D5C6F3"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single" w:sz="8" w:space="0" w:color="auto"/>
              <w:right w:val="single" w:sz="8" w:space="0" w:color="auto"/>
            </w:tcBorders>
            <w:shd w:val="clear" w:color="auto" w:fill="auto"/>
            <w:hideMark/>
          </w:tcPr>
          <w:p w14:paraId="053E31D2"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3E09FB17" w14:textId="77777777" w:rsidR="00AE0176" w:rsidRDefault="00AE0176">
            <w:pPr>
              <w:rPr>
                <w:rFonts w:ascii="Calibri" w:hAnsi="Calibri"/>
                <w:color w:val="000000"/>
                <w:sz w:val="22"/>
                <w:szCs w:val="22"/>
              </w:rPr>
            </w:pPr>
          </w:p>
        </w:tc>
      </w:tr>
      <w:tr w:rsidR="00AE0176" w14:paraId="7C7875B7" w14:textId="77777777" w:rsidTr="002F4B25">
        <w:trPr>
          <w:trHeight w:val="288"/>
        </w:trPr>
        <w:tc>
          <w:tcPr>
            <w:tcW w:w="222" w:type="dxa"/>
            <w:tcBorders>
              <w:top w:val="nil"/>
              <w:left w:val="nil"/>
              <w:bottom w:val="nil"/>
              <w:right w:val="nil"/>
            </w:tcBorders>
            <w:shd w:val="clear" w:color="auto" w:fill="auto"/>
            <w:noWrap/>
            <w:hideMark/>
          </w:tcPr>
          <w:p w14:paraId="31146560"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681EDB6"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1895726"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3CE14CB5"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2A4897FE" w14:textId="77777777" w:rsidR="00AE0176" w:rsidRDefault="00AE0176">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3DFBB5C1" w14:textId="77777777" w:rsidR="00AE0176" w:rsidRDefault="00AE0176">
            <w:pPr>
              <w:rPr>
                <w:rFonts w:ascii="Calibri" w:hAnsi="Calibri"/>
                <w:color w:val="000000"/>
                <w:sz w:val="22"/>
                <w:szCs w:val="22"/>
              </w:rPr>
            </w:pPr>
          </w:p>
        </w:tc>
      </w:tr>
    </w:tbl>
    <w:p w14:paraId="3448EE0F" w14:textId="77777777" w:rsidR="002F4B25" w:rsidRDefault="002F4B25">
      <w:r>
        <w:br w:type="page"/>
      </w:r>
    </w:p>
    <w:tbl>
      <w:tblPr>
        <w:tblW w:w="15884" w:type="dxa"/>
        <w:tblInd w:w="93" w:type="dxa"/>
        <w:tblLook w:val="04A0" w:firstRow="1" w:lastRow="0" w:firstColumn="1" w:lastColumn="0" w:noHBand="0" w:noVBand="1"/>
      </w:tblPr>
      <w:tblGrid>
        <w:gridCol w:w="222"/>
        <w:gridCol w:w="3860"/>
        <w:gridCol w:w="3860"/>
        <w:gridCol w:w="3860"/>
        <w:gridCol w:w="3860"/>
        <w:gridCol w:w="222"/>
      </w:tblGrid>
      <w:tr w:rsidR="002F4B25" w14:paraId="0A0C8955" w14:textId="77777777" w:rsidTr="002F4B25">
        <w:trPr>
          <w:trHeight w:val="300"/>
        </w:trPr>
        <w:tc>
          <w:tcPr>
            <w:tcW w:w="222" w:type="dxa"/>
            <w:tcBorders>
              <w:top w:val="nil"/>
              <w:left w:val="nil"/>
              <w:bottom w:val="nil"/>
              <w:right w:val="nil"/>
            </w:tcBorders>
            <w:shd w:val="clear" w:color="auto" w:fill="auto"/>
            <w:noWrap/>
            <w:hideMark/>
          </w:tcPr>
          <w:p w14:paraId="6CE18399"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22826FBB" w14:textId="77777777" w:rsidR="002F4B25" w:rsidRDefault="002F4B25">
            <w:pPr>
              <w:rPr>
                <w:rFonts w:ascii="Calibri" w:hAnsi="Calibri"/>
                <w:b/>
                <w:bCs/>
                <w:color w:val="000000"/>
                <w:sz w:val="22"/>
                <w:szCs w:val="22"/>
              </w:rPr>
            </w:pPr>
            <w:r>
              <w:rPr>
                <w:rFonts w:ascii="Calibri" w:hAnsi="Calibri"/>
                <w:b/>
                <w:bCs/>
                <w:color w:val="000000"/>
                <w:sz w:val="22"/>
                <w:szCs w:val="22"/>
              </w:rPr>
              <w:t>16:00 - 17:30</w:t>
            </w:r>
            <w:r w:rsidR="00AE0176">
              <w:rPr>
                <w:rFonts w:ascii="Calibri" w:hAnsi="Calibri"/>
                <w:b/>
                <w:bCs/>
                <w:color w:val="000000"/>
                <w:sz w:val="22"/>
                <w:szCs w:val="22"/>
              </w:rPr>
              <w:t xml:space="preserve"> Parallel Sessions 5</w:t>
            </w:r>
          </w:p>
        </w:tc>
        <w:tc>
          <w:tcPr>
            <w:tcW w:w="3860" w:type="dxa"/>
            <w:tcBorders>
              <w:top w:val="nil"/>
              <w:left w:val="nil"/>
              <w:bottom w:val="nil"/>
              <w:right w:val="nil"/>
            </w:tcBorders>
            <w:shd w:val="clear" w:color="auto" w:fill="auto"/>
            <w:hideMark/>
          </w:tcPr>
          <w:p w14:paraId="01052930"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3E09B828" w14:textId="77777777" w:rsidR="002F4B25" w:rsidRDefault="002F4B25">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15EAA655" w14:textId="77777777" w:rsidR="002F4B25" w:rsidRDefault="002F4B25">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65FBDAFA" w14:textId="77777777" w:rsidR="002F4B25" w:rsidRDefault="002F4B25">
            <w:pPr>
              <w:rPr>
                <w:rFonts w:ascii="Calibri" w:hAnsi="Calibri"/>
                <w:color w:val="000000"/>
                <w:sz w:val="22"/>
                <w:szCs w:val="22"/>
              </w:rPr>
            </w:pPr>
          </w:p>
        </w:tc>
      </w:tr>
      <w:tr w:rsidR="00AE0176" w14:paraId="073C2A6E" w14:textId="77777777" w:rsidTr="002F4B25">
        <w:trPr>
          <w:trHeight w:val="300"/>
        </w:trPr>
        <w:tc>
          <w:tcPr>
            <w:tcW w:w="222" w:type="dxa"/>
            <w:tcBorders>
              <w:top w:val="nil"/>
              <w:left w:val="nil"/>
              <w:bottom w:val="nil"/>
              <w:right w:val="nil"/>
            </w:tcBorders>
            <w:shd w:val="clear" w:color="auto" w:fill="auto"/>
            <w:noWrap/>
            <w:hideMark/>
          </w:tcPr>
          <w:p w14:paraId="1DFD338F" w14:textId="77777777" w:rsidR="00AE0176" w:rsidRDefault="00AE0176">
            <w:pPr>
              <w:rPr>
                <w:rFonts w:ascii="Calibri" w:hAnsi="Calibri"/>
                <w:b/>
                <w:bCs/>
                <w:color w:val="000000"/>
                <w:sz w:val="22"/>
                <w:szCs w:val="22"/>
              </w:rPr>
            </w:pPr>
          </w:p>
        </w:tc>
        <w:tc>
          <w:tcPr>
            <w:tcW w:w="3860" w:type="dxa"/>
            <w:tcBorders>
              <w:top w:val="single" w:sz="8" w:space="0" w:color="auto"/>
              <w:left w:val="single" w:sz="8" w:space="0" w:color="auto"/>
              <w:bottom w:val="single" w:sz="8" w:space="0" w:color="auto"/>
              <w:right w:val="nil"/>
            </w:tcBorders>
            <w:shd w:val="clear" w:color="auto" w:fill="auto"/>
            <w:hideMark/>
          </w:tcPr>
          <w:p w14:paraId="15AFB8D6" w14:textId="77777777" w:rsidR="00AE0176" w:rsidRPr="00AE0176" w:rsidRDefault="00AE0176" w:rsidP="00D82FFF">
            <w:pPr>
              <w:rPr>
                <w:rFonts w:ascii="Calibri" w:hAnsi="Calibri"/>
                <w:b/>
                <w:bCs/>
                <w:color w:val="000000"/>
                <w:sz w:val="22"/>
                <w:szCs w:val="22"/>
              </w:rPr>
            </w:pPr>
            <w:r>
              <w:rPr>
                <w:rFonts w:ascii="Calibri" w:hAnsi="Calibri"/>
                <w:b/>
                <w:bCs/>
                <w:color w:val="000000"/>
                <w:sz w:val="22"/>
                <w:szCs w:val="22"/>
              </w:rPr>
              <w:t>Education Room</w:t>
            </w:r>
          </w:p>
        </w:tc>
        <w:tc>
          <w:tcPr>
            <w:tcW w:w="3860" w:type="dxa"/>
            <w:tcBorders>
              <w:top w:val="single" w:sz="8" w:space="0" w:color="auto"/>
              <w:left w:val="nil"/>
              <w:bottom w:val="single" w:sz="8" w:space="0" w:color="auto"/>
              <w:right w:val="nil"/>
            </w:tcBorders>
            <w:shd w:val="clear" w:color="auto" w:fill="auto"/>
            <w:hideMark/>
          </w:tcPr>
          <w:p w14:paraId="1152B2F3" w14:textId="77777777" w:rsidR="00AE0176" w:rsidRPr="00AE0176" w:rsidRDefault="00AE0176" w:rsidP="00D82FFF">
            <w:pPr>
              <w:rPr>
                <w:rFonts w:ascii="Calibri" w:hAnsi="Calibri"/>
                <w:b/>
                <w:color w:val="000000"/>
                <w:sz w:val="22"/>
                <w:szCs w:val="22"/>
              </w:rPr>
            </w:pPr>
            <w:r w:rsidRPr="00AE0176">
              <w:rPr>
                <w:rFonts w:ascii="Calibri" w:hAnsi="Calibri"/>
                <w:b/>
                <w:color w:val="000000"/>
                <w:sz w:val="22"/>
                <w:szCs w:val="22"/>
              </w:rPr>
              <w:t> Council Chamber</w:t>
            </w:r>
          </w:p>
        </w:tc>
        <w:tc>
          <w:tcPr>
            <w:tcW w:w="3860" w:type="dxa"/>
            <w:tcBorders>
              <w:top w:val="single" w:sz="8" w:space="0" w:color="auto"/>
              <w:left w:val="nil"/>
              <w:bottom w:val="single" w:sz="8" w:space="0" w:color="auto"/>
              <w:right w:val="nil"/>
            </w:tcBorders>
            <w:shd w:val="clear" w:color="auto" w:fill="auto"/>
            <w:hideMark/>
          </w:tcPr>
          <w:p w14:paraId="2CA7D983" w14:textId="77777777" w:rsidR="00AE0176" w:rsidRPr="00AE0176" w:rsidRDefault="00AE0176" w:rsidP="00D82FFF">
            <w:pPr>
              <w:rPr>
                <w:rFonts w:ascii="Calibri" w:hAnsi="Calibri"/>
                <w:b/>
                <w:color w:val="000000"/>
                <w:sz w:val="22"/>
                <w:szCs w:val="22"/>
              </w:rPr>
            </w:pPr>
            <w:r w:rsidRPr="00AE0176">
              <w:rPr>
                <w:rFonts w:ascii="Calibri" w:hAnsi="Calibri"/>
                <w:b/>
                <w:color w:val="000000"/>
                <w:sz w:val="22"/>
                <w:szCs w:val="22"/>
              </w:rPr>
              <w:t> Drwm Room</w:t>
            </w:r>
          </w:p>
        </w:tc>
        <w:tc>
          <w:tcPr>
            <w:tcW w:w="3860" w:type="dxa"/>
            <w:tcBorders>
              <w:top w:val="nil"/>
              <w:left w:val="single" w:sz="8" w:space="0" w:color="auto"/>
              <w:bottom w:val="nil"/>
              <w:right w:val="nil"/>
            </w:tcBorders>
            <w:shd w:val="clear" w:color="auto" w:fill="auto"/>
            <w:hideMark/>
          </w:tcPr>
          <w:p w14:paraId="3E504A23" w14:textId="77777777" w:rsidR="00AE0176" w:rsidRPr="00AE0176" w:rsidRDefault="00AE0176" w:rsidP="00AE0176">
            <w:pPr>
              <w:rPr>
                <w:rFonts w:ascii="Calibri" w:hAnsi="Calibri"/>
                <w:b/>
                <w:color w:val="000000"/>
                <w:sz w:val="22"/>
                <w:szCs w:val="22"/>
              </w:rPr>
            </w:pPr>
            <w:r w:rsidRPr="00AE0176">
              <w:rPr>
                <w:rFonts w:ascii="Calibri" w:hAnsi="Calibri"/>
                <w:b/>
                <w:color w:val="000000"/>
                <w:sz w:val="22"/>
                <w:szCs w:val="22"/>
              </w:rPr>
              <w:t> </w:t>
            </w:r>
          </w:p>
        </w:tc>
        <w:tc>
          <w:tcPr>
            <w:tcW w:w="222" w:type="dxa"/>
            <w:tcBorders>
              <w:top w:val="nil"/>
              <w:left w:val="nil"/>
              <w:bottom w:val="nil"/>
              <w:right w:val="nil"/>
            </w:tcBorders>
            <w:shd w:val="clear" w:color="auto" w:fill="auto"/>
            <w:noWrap/>
            <w:hideMark/>
          </w:tcPr>
          <w:p w14:paraId="2938E87F" w14:textId="77777777" w:rsidR="00AE0176" w:rsidRDefault="00AE0176">
            <w:pPr>
              <w:rPr>
                <w:rFonts w:ascii="Calibri" w:hAnsi="Calibri"/>
                <w:b/>
                <w:bCs/>
                <w:color w:val="000000"/>
                <w:sz w:val="22"/>
                <w:szCs w:val="22"/>
              </w:rPr>
            </w:pPr>
          </w:p>
        </w:tc>
      </w:tr>
      <w:tr w:rsidR="00AE0176" w14:paraId="4C31D287" w14:textId="77777777" w:rsidTr="002F4B25">
        <w:trPr>
          <w:trHeight w:val="288"/>
        </w:trPr>
        <w:tc>
          <w:tcPr>
            <w:tcW w:w="222" w:type="dxa"/>
            <w:tcBorders>
              <w:top w:val="nil"/>
              <w:left w:val="nil"/>
              <w:bottom w:val="nil"/>
              <w:right w:val="nil"/>
            </w:tcBorders>
            <w:shd w:val="clear" w:color="auto" w:fill="auto"/>
            <w:noWrap/>
            <w:hideMark/>
          </w:tcPr>
          <w:p w14:paraId="2A346CB8" w14:textId="77777777" w:rsidR="00AE0176" w:rsidRDefault="00AE0176">
            <w:pPr>
              <w:rPr>
                <w:rFonts w:ascii="Calibri" w:hAnsi="Calibri"/>
                <w:b/>
                <w:bCs/>
                <w:color w:val="000000"/>
                <w:sz w:val="22"/>
                <w:szCs w:val="22"/>
              </w:rPr>
            </w:pPr>
          </w:p>
        </w:tc>
        <w:tc>
          <w:tcPr>
            <w:tcW w:w="3860" w:type="dxa"/>
            <w:tcBorders>
              <w:top w:val="single" w:sz="8" w:space="0" w:color="auto"/>
              <w:left w:val="single" w:sz="8" w:space="0" w:color="auto"/>
              <w:bottom w:val="nil"/>
              <w:right w:val="nil"/>
            </w:tcBorders>
            <w:shd w:val="clear" w:color="auto" w:fill="auto"/>
            <w:hideMark/>
          </w:tcPr>
          <w:p w14:paraId="383B8F82" w14:textId="77777777" w:rsidR="00AE0176" w:rsidRDefault="00AE0176">
            <w:pPr>
              <w:rPr>
                <w:rFonts w:ascii="Calibri" w:hAnsi="Calibri"/>
                <w:b/>
                <w:bCs/>
                <w:color w:val="000000"/>
                <w:sz w:val="22"/>
                <w:szCs w:val="22"/>
              </w:rPr>
            </w:pPr>
            <w:r>
              <w:rPr>
                <w:rFonts w:ascii="Calibri" w:hAnsi="Calibri"/>
                <w:b/>
                <w:bCs/>
                <w:color w:val="000000"/>
                <w:sz w:val="22"/>
                <w:szCs w:val="22"/>
              </w:rPr>
              <w:t>Eoin Moynihan</w:t>
            </w:r>
          </w:p>
        </w:tc>
        <w:tc>
          <w:tcPr>
            <w:tcW w:w="3860" w:type="dxa"/>
            <w:tcBorders>
              <w:top w:val="single" w:sz="8" w:space="0" w:color="auto"/>
              <w:left w:val="nil"/>
              <w:bottom w:val="nil"/>
              <w:right w:val="nil"/>
            </w:tcBorders>
            <w:shd w:val="clear" w:color="auto" w:fill="auto"/>
            <w:hideMark/>
          </w:tcPr>
          <w:p w14:paraId="5FFD3EB3" w14:textId="77777777" w:rsidR="00AE0176" w:rsidRDefault="00AE0176">
            <w:pPr>
              <w:rPr>
                <w:rFonts w:ascii="Calibri" w:hAnsi="Calibri"/>
                <w:b/>
                <w:bCs/>
                <w:color w:val="000000"/>
                <w:sz w:val="22"/>
                <w:szCs w:val="22"/>
              </w:rPr>
            </w:pPr>
            <w:r>
              <w:rPr>
                <w:rFonts w:ascii="Calibri" w:hAnsi="Calibri"/>
                <w:b/>
                <w:bCs/>
                <w:color w:val="000000"/>
                <w:sz w:val="22"/>
                <w:szCs w:val="22"/>
              </w:rPr>
              <w:t>Antonella Rita  Ferrara</w:t>
            </w:r>
          </w:p>
        </w:tc>
        <w:tc>
          <w:tcPr>
            <w:tcW w:w="3860" w:type="dxa"/>
            <w:tcBorders>
              <w:top w:val="single" w:sz="8" w:space="0" w:color="auto"/>
              <w:left w:val="nil"/>
              <w:bottom w:val="nil"/>
              <w:right w:val="single" w:sz="8" w:space="0" w:color="auto"/>
            </w:tcBorders>
            <w:shd w:val="clear" w:color="auto" w:fill="auto"/>
            <w:hideMark/>
          </w:tcPr>
          <w:p w14:paraId="115B3604" w14:textId="77777777" w:rsidR="00AE0176" w:rsidRDefault="00AE0176">
            <w:pPr>
              <w:rPr>
                <w:rFonts w:ascii="Calibri" w:hAnsi="Calibri"/>
                <w:b/>
                <w:bCs/>
                <w:color w:val="000000"/>
                <w:sz w:val="22"/>
                <w:szCs w:val="22"/>
              </w:rPr>
            </w:pPr>
            <w:r>
              <w:rPr>
                <w:rFonts w:ascii="Calibri" w:hAnsi="Calibri"/>
                <w:b/>
                <w:bCs/>
                <w:color w:val="000000"/>
                <w:sz w:val="22"/>
                <w:szCs w:val="22"/>
              </w:rPr>
              <w:t>Shanaka Herath</w:t>
            </w:r>
          </w:p>
        </w:tc>
        <w:tc>
          <w:tcPr>
            <w:tcW w:w="3860" w:type="dxa"/>
            <w:tcBorders>
              <w:top w:val="nil"/>
              <w:left w:val="nil"/>
              <w:bottom w:val="nil"/>
              <w:right w:val="nil"/>
            </w:tcBorders>
            <w:shd w:val="clear" w:color="auto" w:fill="auto"/>
            <w:hideMark/>
          </w:tcPr>
          <w:p w14:paraId="7333FAE3" w14:textId="77777777" w:rsidR="00AE0176" w:rsidRDefault="00AE0176">
            <w:pPr>
              <w:rPr>
                <w:rFonts w:ascii="Calibri" w:hAnsi="Calibri"/>
                <w:b/>
                <w:bCs/>
                <w:color w:val="000000"/>
                <w:sz w:val="22"/>
                <w:szCs w:val="22"/>
              </w:rPr>
            </w:pPr>
            <w:r>
              <w:rPr>
                <w:rFonts w:ascii="Calibri" w:hAnsi="Calibri"/>
                <w:b/>
                <w:bCs/>
                <w:color w:val="000000"/>
                <w:sz w:val="22"/>
                <w:szCs w:val="22"/>
              </w:rPr>
              <w:t> </w:t>
            </w:r>
          </w:p>
        </w:tc>
        <w:tc>
          <w:tcPr>
            <w:tcW w:w="222" w:type="dxa"/>
            <w:tcBorders>
              <w:top w:val="nil"/>
              <w:left w:val="nil"/>
              <w:bottom w:val="nil"/>
              <w:right w:val="nil"/>
            </w:tcBorders>
            <w:shd w:val="clear" w:color="auto" w:fill="auto"/>
            <w:noWrap/>
            <w:hideMark/>
          </w:tcPr>
          <w:p w14:paraId="2C2CC297" w14:textId="77777777" w:rsidR="00AE0176" w:rsidRDefault="00AE0176">
            <w:pPr>
              <w:rPr>
                <w:rFonts w:ascii="Calibri" w:hAnsi="Calibri"/>
                <w:b/>
                <w:bCs/>
                <w:color w:val="000000"/>
                <w:sz w:val="22"/>
                <w:szCs w:val="22"/>
              </w:rPr>
            </w:pPr>
          </w:p>
        </w:tc>
      </w:tr>
      <w:tr w:rsidR="00AE0176" w14:paraId="2D57F549" w14:textId="77777777" w:rsidTr="002F4B25">
        <w:trPr>
          <w:trHeight w:val="1152"/>
        </w:trPr>
        <w:tc>
          <w:tcPr>
            <w:tcW w:w="222" w:type="dxa"/>
            <w:tcBorders>
              <w:top w:val="nil"/>
              <w:left w:val="nil"/>
              <w:bottom w:val="nil"/>
              <w:right w:val="nil"/>
            </w:tcBorders>
            <w:shd w:val="clear" w:color="auto" w:fill="auto"/>
            <w:noWrap/>
            <w:hideMark/>
          </w:tcPr>
          <w:p w14:paraId="2E665D4F" w14:textId="77777777" w:rsidR="00AE0176" w:rsidRDefault="00AE0176">
            <w:pPr>
              <w:rPr>
                <w:rFonts w:ascii="Calibri" w:hAnsi="Calibri"/>
                <w:color w:val="000000"/>
                <w:sz w:val="22"/>
                <w:szCs w:val="22"/>
              </w:rPr>
            </w:pPr>
          </w:p>
        </w:tc>
        <w:tc>
          <w:tcPr>
            <w:tcW w:w="3860" w:type="dxa"/>
            <w:tcBorders>
              <w:top w:val="nil"/>
              <w:left w:val="single" w:sz="8" w:space="0" w:color="auto"/>
              <w:bottom w:val="nil"/>
              <w:right w:val="nil"/>
            </w:tcBorders>
            <w:shd w:val="clear" w:color="auto" w:fill="auto"/>
            <w:hideMark/>
          </w:tcPr>
          <w:p w14:paraId="2816787E" w14:textId="77777777" w:rsidR="00AE0176" w:rsidRDefault="00AE0176">
            <w:pPr>
              <w:rPr>
                <w:rFonts w:ascii="Calibri" w:hAnsi="Calibri"/>
                <w:color w:val="000000"/>
                <w:sz w:val="22"/>
                <w:szCs w:val="22"/>
              </w:rPr>
            </w:pPr>
            <w:r>
              <w:rPr>
                <w:rFonts w:ascii="Calibri" w:hAnsi="Calibri"/>
                <w:color w:val="000000"/>
                <w:sz w:val="22"/>
                <w:szCs w:val="22"/>
              </w:rPr>
              <w:t>Regional Research Driven Clusters in the Maritime Sector and the role of Cluster Organisations</w:t>
            </w:r>
          </w:p>
        </w:tc>
        <w:tc>
          <w:tcPr>
            <w:tcW w:w="3860" w:type="dxa"/>
            <w:tcBorders>
              <w:top w:val="nil"/>
              <w:left w:val="nil"/>
              <w:bottom w:val="nil"/>
              <w:right w:val="nil"/>
            </w:tcBorders>
            <w:shd w:val="clear" w:color="auto" w:fill="auto"/>
            <w:hideMark/>
          </w:tcPr>
          <w:p w14:paraId="0119369F" w14:textId="77777777" w:rsidR="00AE0176" w:rsidRDefault="00AE0176">
            <w:pPr>
              <w:rPr>
                <w:rFonts w:ascii="Calibri" w:hAnsi="Calibri"/>
                <w:color w:val="000000"/>
                <w:sz w:val="22"/>
                <w:szCs w:val="22"/>
              </w:rPr>
            </w:pPr>
            <w:r>
              <w:rPr>
                <w:rFonts w:ascii="Calibri" w:hAnsi="Calibri"/>
                <w:color w:val="000000"/>
                <w:sz w:val="22"/>
                <w:szCs w:val="22"/>
              </w:rPr>
              <w:t>Effectiveness of the European Cohesion policy on transport accessibility, research and innovation using a Regression Discontinuity Design approach</w:t>
            </w:r>
          </w:p>
        </w:tc>
        <w:tc>
          <w:tcPr>
            <w:tcW w:w="3860" w:type="dxa"/>
            <w:tcBorders>
              <w:top w:val="nil"/>
              <w:left w:val="nil"/>
              <w:bottom w:val="nil"/>
              <w:right w:val="single" w:sz="8" w:space="0" w:color="auto"/>
            </w:tcBorders>
            <w:shd w:val="clear" w:color="auto" w:fill="auto"/>
            <w:hideMark/>
          </w:tcPr>
          <w:p w14:paraId="3F5111C2" w14:textId="77777777" w:rsidR="00AE0176" w:rsidRDefault="00AE0176">
            <w:pPr>
              <w:rPr>
                <w:rFonts w:ascii="Calibri" w:hAnsi="Calibri"/>
                <w:color w:val="000000"/>
                <w:sz w:val="22"/>
                <w:szCs w:val="22"/>
              </w:rPr>
            </w:pPr>
            <w:r>
              <w:rPr>
                <w:rFonts w:ascii="Calibri" w:hAnsi="Calibri"/>
                <w:color w:val="000000"/>
                <w:sz w:val="22"/>
                <w:szCs w:val="22"/>
              </w:rPr>
              <w:t>Identifying urban planning priorities through a spatial hedonic house price model</w:t>
            </w:r>
          </w:p>
        </w:tc>
        <w:tc>
          <w:tcPr>
            <w:tcW w:w="3860" w:type="dxa"/>
            <w:tcBorders>
              <w:top w:val="nil"/>
              <w:left w:val="nil"/>
              <w:bottom w:val="nil"/>
              <w:right w:val="nil"/>
            </w:tcBorders>
            <w:shd w:val="clear" w:color="auto" w:fill="auto"/>
            <w:hideMark/>
          </w:tcPr>
          <w:p w14:paraId="24230876"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6F0852A8" w14:textId="77777777" w:rsidR="00AE0176" w:rsidRDefault="00AE0176">
            <w:pPr>
              <w:rPr>
                <w:rFonts w:ascii="Calibri" w:hAnsi="Calibri"/>
                <w:color w:val="000000"/>
                <w:sz w:val="22"/>
                <w:szCs w:val="22"/>
              </w:rPr>
            </w:pPr>
          </w:p>
        </w:tc>
      </w:tr>
      <w:tr w:rsidR="00AE0176" w14:paraId="4CF0297B" w14:textId="77777777" w:rsidTr="002F4B25">
        <w:trPr>
          <w:trHeight w:val="288"/>
        </w:trPr>
        <w:tc>
          <w:tcPr>
            <w:tcW w:w="222" w:type="dxa"/>
            <w:tcBorders>
              <w:top w:val="nil"/>
              <w:left w:val="nil"/>
              <w:bottom w:val="nil"/>
              <w:right w:val="nil"/>
            </w:tcBorders>
            <w:shd w:val="clear" w:color="auto" w:fill="auto"/>
            <w:noWrap/>
            <w:hideMark/>
          </w:tcPr>
          <w:p w14:paraId="2269CDE9" w14:textId="77777777" w:rsidR="00AE0176" w:rsidRDefault="00AE0176">
            <w:pPr>
              <w:rPr>
                <w:rFonts w:ascii="Calibri" w:hAnsi="Calibri"/>
                <w:color w:val="000000"/>
                <w:sz w:val="22"/>
                <w:szCs w:val="22"/>
              </w:rPr>
            </w:pPr>
          </w:p>
        </w:tc>
        <w:tc>
          <w:tcPr>
            <w:tcW w:w="3860" w:type="dxa"/>
            <w:tcBorders>
              <w:top w:val="nil"/>
              <w:left w:val="single" w:sz="8" w:space="0" w:color="auto"/>
              <w:bottom w:val="nil"/>
              <w:right w:val="nil"/>
            </w:tcBorders>
            <w:shd w:val="clear" w:color="auto" w:fill="auto"/>
            <w:hideMark/>
          </w:tcPr>
          <w:p w14:paraId="500D15B2"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nil"/>
            </w:tcBorders>
            <w:shd w:val="clear" w:color="auto" w:fill="auto"/>
            <w:hideMark/>
          </w:tcPr>
          <w:p w14:paraId="21063465" w14:textId="77777777" w:rsidR="00AE0176" w:rsidRDefault="00AE0176">
            <w:pPr>
              <w:rPr>
                <w:rFonts w:ascii="Calibri" w:hAnsi="Calibri"/>
                <w:color w:val="000000"/>
                <w:sz w:val="22"/>
                <w:szCs w:val="22"/>
              </w:rPr>
            </w:pPr>
          </w:p>
        </w:tc>
        <w:tc>
          <w:tcPr>
            <w:tcW w:w="3860" w:type="dxa"/>
            <w:tcBorders>
              <w:top w:val="nil"/>
              <w:left w:val="nil"/>
              <w:bottom w:val="nil"/>
              <w:right w:val="single" w:sz="8" w:space="0" w:color="auto"/>
            </w:tcBorders>
            <w:shd w:val="clear" w:color="auto" w:fill="auto"/>
            <w:hideMark/>
          </w:tcPr>
          <w:p w14:paraId="0614BB4C"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nil"/>
            </w:tcBorders>
            <w:shd w:val="clear" w:color="auto" w:fill="auto"/>
            <w:hideMark/>
          </w:tcPr>
          <w:p w14:paraId="6461F35A"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1CC1ABFF" w14:textId="77777777" w:rsidR="00AE0176" w:rsidRDefault="00AE0176">
            <w:pPr>
              <w:rPr>
                <w:rFonts w:ascii="Calibri" w:hAnsi="Calibri"/>
                <w:color w:val="000000"/>
                <w:sz w:val="22"/>
                <w:szCs w:val="22"/>
              </w:rPr>
            </w:pPr>
          </w:p>
        </w:tc>
      </w:tr>
      <w:tr w:rsidR="00AE0176" w14:paraId="1A64AE91" w14:textId="77777777" w:rsidTr="002F4B25">
        <w:trPr>
          <w:trHeight w:val="288"/>
        </w:trPr>
        <w:tc>
          <w:tcPr>
            <w:tcW w:w="222" w:type="dxa"/>
            <w:tcBorders>
              <w:top w:val="nil"/>
              <w:left w:val="nil"/>
              <w:bottom w:val="nil"/>
              <w:right w:val="nil"/>
            </w:tcBorders>
            <w:shd w:val="clear" w:color="auto" w:fill="auto"/>
            <w:noWrap/>
            <w:hideMark/>
          </w:tcPr>
          <w:p w14:paraId="34743757" w14:textId="77777777" w:rsidR="00AE0176" w:rsidRDefault="00AE0176">
            <w:pPr>
              <w:rPr>
                <w:rFonts w:ascii="Calibri" w:hAnsi="Calibri"/>
                <w:b/>
                <w:bCs/>
                <w:color w:val="000000"/>
                <w:sz w:val="22"/>
                <w:szCs w:val="22"/>
              </w:rPr>
            </w:pPr>
          </w:p>
        </w:tc>
        <w:tc>
          <w:tcPr>
            <w:tcW w:w="3860" w:type="dxa"/>
            <w:tcBorders>
              <w:top w:val="nil"/>
              <w:left w:val="single" w:sz="8" w:space="0" w:color="auto"/>
              <w:bottom w:val="nil"/>
              <w:right w:val="nil"/>
            </w:tcBorders>
            <w:shd w:val="clear" w:color="auto" w:fill="auto"/>
            <w:hideMark/>
          </w:tcPr>
          <w:p w14:paraId="697BCE68" w14:textId="77777777" w:rsidR="00AE0176" w:rsidRDefault="00AE0176">
            <w:pPr>
              <w:rPr>
                <w:rFonts w:ascii="Calibri" w:hAnsi="Calibri"/>
                <w:b/>
                <w:bCs/>
                <w:color w:val="000000"/>
                <w:sz w:val="22"/>
                <w:szCs w:val="22"/>
              </w:rPr>
            </w:pPr>
            <w:r>
              <w:rPr>
                <w:rFonts w:ascii="Calibri" w:hAnsi="Calibri"/>
                <w:b/>
                <w:bCs/>
                <w:color w:val="000000"/>
                <w:sz w:val="22"/>
                <w:szCs w:val="22"/>
              </w:rPr>
              <w:t>Patrick Collins</w:t>
            </w:r>
          </w:p>
        </w:tc>
        <w:tc>
          <w:tcPr>
            <w:tcW w:w="3860" w:type="dxa"/>
            <w:tcBorders>
              <w:top w:val="nil"/>
              <w:left w:val="nil"/>
              <w:bottom w:val="nil"/>
              <w:right w:val="nil"/>
            </w:tcBorders>
            <w:shd w:val="clear" w:color="auto" w:fill="auto"/>
            <w:hideMark/>
          </w:tcPr>
          <w:p w14:paraId="4DAA68C3" w14:textId="77777777" w:rsidR="00AE0176" w:rsidRDefault="00AE0176">
            <w:pPr>
              <w:rPr>
                <w:rFonts w:ascii="Calibri" w:hAnsi="Calibri"/>
                <w:b/>
                <w:bCs/>
                <w:color w:val="000000"/>
                <w:sz w:val="22"/>
                <w:szCs w:val="22"/>
              </w:rPr>
            </w:pPr>
            <w:r>
              <w:rPr>
                <w:rFonts w:ascii="Calibri" w:hAnsi="Calibri"/>
                <w:b/>
                <w:bCs/>
                <w:color w:val="000000"/>
                <w:sz w:val="22"/>
                <w:szCs w:val="22"/>
              </w:rPr>
              <w:t>Mika Haapanen</w:t>
            </w:r>
          </w:p>
        </w:tc>
        <w:tc>
          <w:tcPr>
            <w:tcW w:w="3860" w:type="dxa"/>
            <w:tcBorders>
              <w:top w:val="nil"/>
              <w:left w:val="nil"/>
              <w:bottom w:val="nil"/>
              <w:right w:val="single" w:sz="8" w:space="0" w:color="auto"/>
            </w:tcBorders>
            <w:shd w:val="clear" w:color="auto" w:fill="auto"/>
            <w:hideMark/>
          </w:tcPr>
          <w:p w14:paraId="1D81D9C8" w14:textId="77777777" w:rsidR="00AE0176" w:rsidRDefault="00AE0176">
            <w:pPr>
              <w:rPr>
                <w:rFonts w:ascii="Calibri" w:hAnsi="Calibri"/>
                <w:b/>
                <w:bCs/>
                <w:color w:val="000000"/>
                <w:sz w:val="22"/>
                <w:szCs w:val="22"/>
              </w:rPr>
            </w:pPr>
            <w:r>
              <w:rPr>
                <w:rFonts w:ascii="Calibri" w:hAnsi="Calibri"/>
                <w:b/>
                <w:bCs/>
                <w:color w:val="000000"/>
                <w:sz w:val="22"/>
                <w:szCs w:val="22"/>
              </w:rPr>
              <w:t>Peter Batey</w:t>
            </w:r>
          </w:p>
        </w:tc>
        <w:tc>
          <w:tcPr>
            <w:tcW w:w="3860" w:type="dxa"/>
            <w:tcBorders>
              <w:top w:val="nil"/>
              <w:left w:val="nil"/>
              <w:bottom w:val="nil"/>
              <w:right w:val="nil"/>
            </w:tcBorders>
            <w:shd w:val="clear" w:color="auto" w:fill="auto"/>
            <w:hideMark/>
          </w:tcPr>
          <w:p w14:paraId="198C9870" w14:textId="77777777" w:rsidR="00AE0176" w:rsidRDefault="00AE0176">
            <w:pPr>
              <w:rPr>
                <w:rFonts w:ascii="Calibri" w:hAnsi="Calibri"/>
                <w:b/>
                <w:bCs/>
                <w:color w:val="000000"/>
                <w:sz w:val="22"/>
                <w:szCs w:val="22"/>
              </w:rPr>
            </w:pPr>
            <w:r>
              <w:rPr>
                <w:rFonts w:ascii="Calibri" w:hAnsi="Calibri"/>
                <w:b/>
                <w:bCs/>
                <w:color w:val="000000"/>
                <w:sz w:val="22"/>
                <w:szCs w:val="22"/>
              </w:rPr>
              <w:t> </w:t>
            </w:r>
          </w:p>
        </w:tc>
        <w:tc>
          <w:tcPr>
            <w:tcW w:w="222" w:type="dxa"/>
            <w:tcBorders>
              <w:top w:val="nil"/>
              <w:left w:val="nil"/>
              <w:bottom w:val="nil"/>
              <w:right w:val="nil"/>
            </w:tcBorders>
            <w:shd w:val="clear" w:color="auto" w:fill="auto"/>
            <w:noWrap/>
            <w:hideMark/>
          </w:tcPr>
          <w:p w14:paraId="41C0BECE" w14:textId="77777777" w:rsidR="00AE0176" w:rsidRDefault="00AE0176">
            <w:pPr>
              <w:rPr>
                <w:rFonts w:ascii="Calibri" w:hAnsi="Calibri"/>
                <w:b/>
                <w:bCs/>
                <w:color w:val="000000"/>
                <w:sz w:val="22"/>
                <w:szCs w:val="22"/>
              </w:rPr>
            </w:pPr>
          </w:p>
        </w:tc>
      </w:tr>
      <w:tr w:rsidR="00AE0176" w14:paraId="1FAD4A56" w14:textId="77777777" w:rsidTr="002F4B25">
        <w:trPr>
          <w:trHeight w:val="576"/>
        </w:trPr>
        <w:tc>
          <w:tcPr>
            <w:tcW w:w="222" w:type="dxa"/>
            <w:tcBorders>
              <w:top w:val="nil"/>
              <w:left w:val="nil"/>
              <w:bottom w:val="nil"/>
              <w:right w:val="nil"/>
            </w:tcBorders>
            <w:shd w:val="clear" w:color="auto" w:fill="auto"/>
            <w:noWrap/>
            <w:hideMark/>
          </w:tcPr>
          <w:p w14:paraId="2389C054" w14:textId="77777777" w:rsidR="00AE0176" w:rsidRDefault="00AE0176">
            <w:pPr>
              <w:rPr>
                <w:rFonts w:ascii="Calibri" w:hAnsi="Calibri"/>
                <w:color w:val="000000"/>
                <w:sz w:val="22"/>
                <w:szCs w:val="22"/>
              </w:rPr>
            </w:pPr>
          </w:p>
        </w:tc>
        <w:tc>
          <w:tcPr>
            <w:tcW w:w="3860" w:type="dxa"/>
            <w:tcBorders>
              <w:top w:val="nil"/>
              <w:left w:val="single" w:sz="8" w:space="0" w:color="auto"/>
              <w:bottom w:val="nil"/>
              <w:right w:val="nil"/>
            </w:tcBorders>
            <w:shd w:val="clear" w:color="auto" w:fill="auto"/>
            <w:hideMark/>
          </w:tcPr>
          <w:p w14:paraId="76A40D36" w14:textId="77777777" w:rsidR="00AE0176" w:rsidRDefault="00AE0176">
            <w:pPr>
              <w:rPr>
                <w:rFonts w:ascii="Calibri" w:hAnsi="Calibri"/>
                <w:color w:val="000000"/>
                <w:sz w:val="22"/>
                <w:szCs w:val="22"/>
              </w:rPr>
            </w:pPr>
            <w:r>
              <w:rPr>
                <w:rFonts w:ascii="Calibri" w:hAnsi="Calibri"/>
                <w:color w:val="000000"/>
                <w:sz w:val="22"/>
                <w:szCs w:val="22"/>
              </w:rPr>
              <w:t xml:space="preserve">The evolution of a Creative Cluster on the European Periphery. </w:t>
            </w:r>
          </w:p>
        </w:tc>
        <w:tc>
          <w:tcPr>
            <w:tcW w:w="3860" w:type="dxa"/>
            <w:tcBorders>
              <w:top w:val="nil"/>
              <w:left w:val="nil"/>
              <w:bottom w:val="nil"/>
              <w:right w:val="nil"/>
            </w:tcBorders>
            <w:shd w:val="clear" w:color="auto" w:fill="auto"/>
            <w:hideMark/>
          </w:tcPr>
          <w:p w14:paraId="0E9BC163" w14:textId="77777777" w:rsidR="00AE0176" w:rsidRDefault="00AE0176">
            <w:pPr>
              <w:rPr>
                <w:rFonts w:ascii="Calibri" w:hAnsi="Calibri"/>
                <w:color w:val="000000"/>
                <w:sz w:val="22"/>
                <w:szCs w:val="22"/>
              </w:rPr>
            </w:pPr>
            <w:r>
              <w:rPr>
                <w:rFonts w:ascii="Calibri" w:hAnsi="Calibri"/>
                <w:color w:val="000000"/>
                <w:sz w:val="22"/>
                <w:szCs w:val="22"/>
              </w:rPr>
              <w:t>Regional subsidies for industrial development: Time for indirect subsidies?</w:t>
            </w:r>
          </w:p>
        </w:tc>
        <w:tc>
          <w:tcPr>
            <w:tcW w:w="3860" w:type="dxa"/>
            <w:tcBorders>
              <w:top w:val="nil"/>
              <w:left w:val="nil"/>
              <w:bottom w:val="nil"/>
              <w:right w:val="single" w:sz="8" w:space="0" w:color="auto"/>
            </w:tcBorders>
            <w:shd w:val="clear" w:color="auto" w:fill="auto"/>
            <w:hideMark/>
          </w:tcPr>
          <w:p w14:paraId="0856B4AE" w14:textId="77777777" w:rsidR="00AE0176" w:rsidRDefault="00AE0176">
            <w:pPr>
              <w:rPr>
                <w:rFonts w:ascii="Calibri" w:hAnsi="Calibri"/>
                <w:color w:val="000000"/>
                <w:sz w:val="22"/>
                <w:szCs w:val="22"/>
              </w:rPr>
            </w:pPr>
            <w:r>
              <w:rPr>
                <w:rFonts w:ascii="Calibri" w:hAnsi="Calibri"/>
                <w:color w:val="000000"/>
                <w:sz w:val="22"/>
                <w:szCs w:val="22"/>
              </w:rPr>
              <w:t>What can demographic-economic modelling teach the planning analyst?</w:t>
            </w:r>
          </w:p>
        </w:tc>
        <w:tc>
          <w:tcPr>
            <w:tcW w:w="3860" w:type="dxa"/>
            <w:tcBorders>
              <w:top w:val="nil"/>
              <w:left w:val="nil"/>
              <w:bottom w:val="nil"/>
              <w:right w:val="nil"/>
            </w:tcBorders>
            <w:shd w:val="clear" w:color="auto" w:fill="auto"/>
            <w:hideMark/>
          </w:tcPr>
          <w:p w14:paraId="015E3628"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16503FD3" w14:textId="77777777" w:rsidR="00AE0176" w:rsidRDefault="00AE0176">
            <w:pPr>
              <w:rPr>
                <w:rFonts w:ascii="Calibri" w:hAnsi="Calibri"/>
                <w:color w:val="000000"/>
                <w:sz w:val="22"/>
                <w:szCs w:val="22"/>
              </w:rPr>
            </w:pPr>
          </w:p>
        </w:tc>
      </w:tr>
      <w:tr w:rsidR="00AE0176" w14:paraId="03FFAD61" w14:textId="77777777" w:rsidTr="002F4B25">
        <w:trPr>
          <w:trHeight w:val="288"/>
        </w:trPr>
        <w:tc>
          <w:tcPr>
            <w:tcW w:w="222" w:type="dxa"/>
            <w:tcBorders>
              <w:top w:val="nil"/>
              <w:left w:val="nil"/>
              <w:bottom w:val="nil"/>
              <w:right w:val="nil"/>
            </w:tcBorders>
            <w:shd w:val="clear" w:color="auto" w:fill="auto"/>
            <w:noWrap/>
            <w:hideMark/>
          </w:tcPr>
          <w:p w14:paraId="56098B90" w14:textId="77777777" w:rsidR="00AE0176" w:rsidRDefault="00AE0176">
            <w:pPr>
              <w:rPr>
                <w:rFonts w:ascii="Calibri" w:hAnsi="Calibri"/>
                <w:color w:val="000000"/>
                <w:sz w:val="22"/>
                <w:szCs w:val="22"/>
              </w:rPr>
            </w:pPr>
          </w:p>
        </w:tc>
        <w:tc>
          <w:tcPr>
            <w:tcW w:w="3860" w:type="dxa"/>
            <w:tcBorders>
              <w:top w:val="nil"/>
              <w:left w:val="single" w:sz="8" w:space="0" w:color="auto"/>
              <w:bottom w:val="nil"/>
              <w:right w:val="nil"/>
            </w:tcBorders>
            <w:shd w:val="clear" w:color="auto" w:fill="auto"/>
            <w:hideMark/>
          </w:tcPr>
          <w:p w14:paraId="473BEBFD"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nil"/>
            </w:tcBorders>
            <w:shd w:val="clear" w:color="auto" w:fill="auto"/>
            <w:hideMark/>
          </w:tcPr>
          <w:p w14:paraId="60D934CE" w14:textId="77777777" w:rsidR="00AE0176" w:rsidRDefault="00AE0176">
            <w:pPr>
              <w:rPr>
                <w:rFonts w:ascii="Calibri" w:hAnsi="Calibri"/>
                <w:color w:val="000000"/>
                <w:sz w:val="22"/>
                <w:szCs w:val="22"/>
              </w:rPr>
            </w:pPr>
          </w:p>
        </w:tc>
        <w:tc>
          <w:tcPr>
            <w:tcW w:w="3860" w:type="dxa"/>
            <w:tcBorders>
              <w:top w:val="nil"/>
              <w:left w:val="nil"/>
              <w:bottom w:val="nil"/>
              <w:right w:val="single" w:sz="8" w:space="0" w:color="auto"/>
            </w:tcBorders>
            <w:shd w:val="clear" w:color="auto" w:fill="auto"/>
            <w:hideMark/>
          </w:tcPr>
          <w:p w14:paraId="07CBB242"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nil"/>
              <w:right w:val="nil"/>
            </w:tcBorders>
            <w:shd w:val="clear" w:color="auto" w:fill="auto"/>
            <w:hideMark/>
          </w:tcPr>
          <w:p w14:paraId="2C824546"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1CA86A38" w14:textId="77777777" w:rsidR="00AE0176" w:rsidRDefault="00AE0176">
            <w:pPr>
              <w:rPr>
                <w:rFonts w:ascii="Calibri" w:hAnsi="Calibri"/>
                <w:color w:val="000000"/>
                <w:sz w:val="22"/>
                <w:szCs w:val="22"/>
              </w:rPr>
            </w:pPr>
          </w:p>
        </w:tc>
      </w:tr>
      <w:tr w:rsidR="00AE0176" w14:paraId="14DF14E4" w14:textId="77777777" w:rsidTr="002F4B25">
        <w:trPr>
          <w:trHeight w:val="288"/>
        </w:trPr>
        <w:tc>
          <w:tcPr>
            <w:tcW w:w="222" w:type="dxa"/>
            <w:tcBorders>
              <w:top w:val="nil"/>
              <w:left w:val="nil"/>
              <w:bottom w:val="nil"/>
              <w:right w:val="nil"/>
            </w:tcBorders>
            <w:shd w:val="clear" w:color="auto" w:fill="auto"/>
            <w:noWrap/>
            <w:hideMark/>
          </w:tcPr>
          <w:p w14:paraId="02AB1D36" w14:textId="77777777" w:rsidR="00AE0176" w:rsidRDefault="00AE0176">
            <w:pPr>
              <w:rPr>
                <w:rFonts w:ascii="Calibri" w:hAnsi="Calibri"/>
                <w:b/>
                <w:bCs/>
                <w:color w:val="000000"/>
                <w:sz w:val="22"/>
                <w:szCs w:val="22"/>
              </w:rPr>
            </w:pPr>
          </w:p>
        </w:tc>
        <w:tc>
          <w:tcPr>
            <w:tcW w:w="3860" w:type="dxa"/>
            <w:tcBorders>
              <w:top w:val="nil"/>
              <w:left w:val="single" w:sz="8" w:space="0" w:color="auto"/>
              <w:bottom w:val="nil"/>
              <w:right w:val="nil"/>
            </w:tcBorders>
            <w:shd w:val="clear" w:color="auto" w:fill="auto"/>
            <w:hideMark/>
          </w:tcPr>
          <w:p w14:paraId="798C5237" w14:textId="77777777" w:rsidR="00AE0176" w:rsidRDefault="00AE0176">
            <w:pPr>
              <w:rPr>
                <w:rFonts w:ascii="Calibri" w:hAnsi="Calibri"/>
                <w:b/>
                <w:bCs/>
                <w:color w:val="000000"/>
                <w:sz w:val="22"/>
                <w:szCs w:val="22"/>
              </w:rPr>
            </w:pPr>
            <w:r>
              <w:rPr>
                <w:rFonts w:ascii="Calibri" w:hAnsi="Calibri"/>
                <w:b/>
                <w:bCs/>
                <w:color w:val="000000"/>
                <w:sz w:val="22"/>
                <w:szCs w:val="22"/>
              </w:rPr>
              <w:t>Lisa Noonan</w:t>
            </w:r>
          </w:p>
        </w:tc>
        <w:tc>
          <w:tcPr>
            <w:tcW w:w="3860" w:type="dxa"/>
            <w:tcBorders>
              <w:top w:val="nil"/>
              <w:left w:val="nil"/>
              <w:bottom w:val="nil"/>
              <w:right w:val="nil"/>
            </w:tcBorders>
            <w:shd w:val="clear" w:color="auto" w:fill="auto"/>
            <w:hideMark/>
          </w:tcPr>
          <w:p w14:paraId="173B11A1" w14:textId="77777777" w:rsidR="00AE0176" w:rsidRDefault="00AE0176">
            <w:pPr>
              <w:rPr>
                <w:rFonts w:ascii="Calibri" w:hAnsi="Calibri"/>
                <w:b/>
                <w:bCs/>
                <w:color w:val="000000"/>
                <w:sz w:val="22"/>
                <w:szCs w:val="22"/>
              </w:rPr>
            </w:pPr>
            <w:r>
              <w:rPr>
                <w:rFonts w:ascii="Calibri" w:hAnsi="Calibri"/>
                <w:b/>
                <w:bCs/>
                <w:color w:val="000000"/>
                <w:sz w:val="22"/>
                <w:szCs w:val="22"/>
              </w:rPr>
              <w:t>Ferrara Antonella Rita</w:t>
            </w:r>
          </w:p>
        </w:tc>
        <w:tc>
          <w:tcPr>
            <w:tcW w:w="3860" w:type="dxa"/>
            <w:tcBorders>
              <w:top w:val="nil"/>
              <w:left w:val="nil"/>
              <w:bottom w:val="nil"/>
              <w:right w:val="single" w:sz="8" w:space="0" w:color="auto"/>
            </w:tcBorders>
            <w:shd w:val="clear" w:color="auto" w:fill="auto"/>
            <w:hideMark/>
          </w:tcPr>
          <w:p w14:paraId="50200B74" w14:textId="77777777" w:rsidR="00AE0176" w:rsidRDefault="00AE0176">
            <w:pPr>
              <w:rPr>
                <w:rFonts w:ascii="Calibri" w:hAnsi="Calibri"/>
                <w:b/>
                <w:bCs/>
                <w:color w:val="000000"/>
                <w:sz w:val="22"/>
                <w:szCs w:val="22"/>
              </w:rPr>
            </w:pPr>
            <w:r>
              <w:rPr>
                <w:rFonts w:ascii="Calibri" w:hAnsi="Calibri"/>
                <w:b/>
                <w:bCs/>
                <w:color w:val="000000"/>
                <w:sz w:val="22"/>
                <w:szCs w:val="22"/>
              </w:rPr>
              <w:t>John Parr</w:t>
            </w:r>
          </w:p>
        </w:tc>
        <w:tc>
          <w:tcPr>
            <w:tcW w:w="3860" w:type="dxa"/>
            <w:tcBorders>
              <w:top w:val="nil"/>
              <w:left w:val="nil"/>
              <w:bottom w:val="nil"/>
              <w:right w:val="nil"/>
            </w:tcBorders>
            <w:shd w:val="clear" w:color="auto" w:fill="auto"/>
            <w:noWrap/>
            <w:hideMark/>
          </w:tcPr>
          <w:p w14:paraId="7864434B" w14:textId="77777777" w:rsidR="00AE0176" w:rsidRDefault="00AE0176">
            <w:pPr>
              <w:rPr>
                <w:rFonts w:ascii="Calibri" w:hAnsi="Calibri"/>
                <w:b/>
                <w:bCs/>
                <w:color w:val="000000"/>
                <w:sz w:val="22"/>
                <w:szCs w:val="22"/>
              </w:rPr>
            </w:pPr>
            <w:r>
              <w:rPr>
                <w:rFonts w:ascii="Calibri" w:hAnsi="Calibri"/>
                <w:b/>
                <w:bCs/>
                <w:color w:val="000000"/>
                <w:sz w:val="22"/>
                <w:szCs w:val="22"/>
              </w:rPr>
              <w:t> </w:t>
            </w:r>
          </w:p>
        </w:tc>
        <w:tc>
          <w:tcPr>
            <w:tcW w:w="222" w:type="dxa"/>
            <w:tcBorders>
              <w:top w:val="nil"/>
              <w:left w:val="nil"/>
              <w:bottom w:val="nil"/>
              <w:right w:val="nil"/>
            </w:tcBorders>
            <w:shd w:val="clear" w:color="auto" w:fill="auto"/>
            <w:noWrap/>
            <w:hideMark/>
          </w:tcPr>
          <w:p w14:paraId="39769280" w14:textId="77777777" w:rsidR="00AE0176" w:rsidRDefault="00AE0176">
            <w:pPr>
              <w:rPr>
                <w:rFonts w:ascii="Calibri" w:hAnsi="Calibri"/>
                <w:b/>
                <w:bCs/>
                <w:color w:val="000000"/>
                <w:sz w:val="22"/>
                <w:szCs w:val="22"/>
              </w:rPr>
            </w:pPr>
          </w:p>
        </w:tc>
      </w:tr>
      <w:tr w:rsidR="00AE0176" w14:paraId="00131F56" w14:textId="77777777" w:rsidTr="002F4B25">
        <w:trPr>
          <w:trHeight w:val="1164"/>
        </w:trPr>
        <w:tc>
          <w:tcPr>
            <w:tcW w:w="222" w:type="dxa"/>
            <w:tcBorders>
              <w:top w:val="nil"/>
              <w:left w:val="nil"/>
              <w:bottom w:val="nil"/>
              <w:right w:val="nil"/>
            </w:tcBorders>
            <w:shd w:val="clear" w:color="auto" w:fill="auto"/>
            <w:noWrap/>
            <w:hideMark/>
          </w:tcPr>
          <w:p w14:paraId="4D3120E1" w14:textId="77777777" w:rsidR="00AE0176" w:rsidRDefault="00AE0176">
            <w:pPr>
              <w:rPr>
                <w:rFonts w:ascii="Calibri" w:hAnsi="Calibri"/>
                <w:color w:val="000000"/>
                <w:sz w:val="22"/>
                <w:szCs w:val="22"/>
              </w:rPr>
            </w:pPr>
          </w:p>
        </w:tc>
        <w:tc>
          <w:tcPr>
            <w:tcW w:w="3860" w:type="dxa"/>
            <w:tcBorders>
              <w:top w:val="nil"/>
              <w:left w:val="single" w:sz="8" w:space="0" w:color="auto"/>
              <w:bottom w:val="single" w:sz="8" w:space="0" w:color="auto"/>
              <w:right w:val="nil"/>
            </w:tcBorders>
            <w:shd w:val="clear" w:color="auto" w:fill="auto"/>
            <w:hideMark/>
          </w:tcPr>
          <w:p w14:paraId="70C73E76" w14:textId="77777777" w:rsidR="00AE0176" w:rsidRDefault="00AE0176">
            <w:pPr>
              <w:rPr>
                <w:rFonts w:ascii="Calibri" w:hAnsi="Calibri"/>
                <w:color w:val="000000"/>
                <w:sz w:val="22"/>
                <w:szCs w:val="22"/>
              </w:rPr>
            </w:pPr>
            <w:r>
              <w:rPr>
                <w:rFonts w:ascii="Calibri" w:hAnsi="Calibri"/>
                <w:color w:val="000000"/>
                <w:sz w:val="22"/>
                <w:szCs w:val="22"/>
              </w:rPr>
              <w:t>The Effects of Agglomeration Economies and Related Variety on Productivity: Evidence from Indigenous Manufacturing Businesses in Ireland</w:t>
            </w:r>
          </w:p>
        </w:tc>
        <w:tc>
          <w:tcPr>
            <w:tcW w:w="3860" w:type="dxa"/>
            <w:tcBorders>
              <w:top w:val="nil"/>
              <w:left w:val="nil"/>
              <w:bottom w:val="single" w:sz="8" w:space="0" w:color="auto"/>
              <w:right w:val="nil"/>
            </w:tcBorders>
            <w:shd w:val="clear" w:color="auto" w:fill="auto"/>
            <w:hideMark/>
          </w:tcPr>
          <w:p w14:paraId="26B43632" w14:textId="77777777" w:rsidR="00AE0176" w:rsidRDefault="00AE0176">
            <w:pPr>
              <w:rPr>
                <w:rFonts w:ascii="Calibri" w:hAnsi="Calibri"/>
                <w:color w:val="000000"/>
                <w:sz w:val="22"/>
                <w:szCs w:val="22"/>
              </w:rPr>
            </w:pPr>
            <w:r>
              <w:rPr>
                <w:rFonts w:ascii="Calibri" w:hAnsi="Calibri"/>
                <w:color w:val="000000"/>
                <w:sz w:val="22"/>
                <w:szCs w:val="22"/>
              </w:rPr>
              <w:t>Dynamics in sigma and gamma convergence of well-being in European regions</w:t>
            </w:r>
          </w:p>
        </w:tc>
        <w:tc>
          <w:tcPr>
            <w:tcW w:w="3860" w:type="dxa"/>
            <w:tcBorders>
              <w:top w:val="nil"/>
              <w:left w:val="nil"/>
              <w:bottom w:val="single" w:sz="8" w:space="0" w:color="auto"/>
              <w:right w:val="single" w:sz="8" w:space="0" w:color="auto"/>
            </w:tcBorders>
            <w:shd w:val="clear" w:color="auto" w:fill="auto"/>
            <w:hideMark/>
          </w:tcPr>
          <w:p w14:paraId="6A8FE36B" w14:textId="77777777" w:rsidR="00AE0176" w:rsidRDefault="00AE0176">
            <w:pPr>
              <w:rPr>
                <w:rFonts w:ascii="Calibri" w:hAnsi="Calibri"/>
                <w:color w:val="000000"/>
                <w:sz w:val="22"/>
                <w:szCs w:val="22"/>
              </w:rPr>
            </w:pPr>
            <w:r>
              <w:rPr>
                <w:rFonts w:ascii="Calibri" w:hAnsi="Calibri"/>
                <w:color w:val="000000"/>
                <w:sz w:val="22"/>
                <w:szCs w:val="22"/>
              </w:rPr>
              <w:t xml:space="preserve">Overlooked Aspects of the von Thünen System </w:t>
            </w:r>
          </w:p>
        </w:tc>
        <w:tc>
          <w:tcPr>
            <w:tcW w:w="3860" w:type="dxa"/>
            <w:tcBorders>
              <w:top w:val="nil"/>
              <w:left w:val="nil"/>
              <w:bottom w:val="nil"/>
              <w:right w:val="nil"/>
            </w:tcBorders>
            <w:shd w:val="clear" w:color="auto" w:fill="auto"/>
            <w:hideMark/>
          </w:tcPr>
          <w:p w14:paraId="2D14761C"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0503DBC7" w14:textId="77777777" w:rsidR="00AE0176" w:rsidRDefault="00AE0176">
            <w:pPr>
              <w:rPr>
                <w:rFonts w:ascii="Calibri" w:hAnsi="Calibri"/>
                <w:color w:val="000000"/>
                <w:sz w:val="22"/>
                <w:szCs w:val="22"/>
              </w:rPr>
            </w:pPr>
          </w:p>
        </w:tc>
      </w:tr>
      <w:tr w:rsidR="00AE0176" w14:paraId="49A9967D" w14:textId="77777777" w:rsidTr="002F4B25">
        <w:trPr>
          <w:trHeight w:val="288"/>
        </w:trPr>
        <w:tc>
          <w:tcPr>
            <w:tcW w:w="222" w:type="dxa"/>
            <w:tcBorders>
              <w:top w:val="nil"/>
              <w:left w:val="nil"/>
              <w:bottom w:val="nil"/>
              <w:right w:val="nil"/>
            </w:tcBorders>
            <w:shd w:val="clear" w:color="auto" w:fill="auto"/>
            <w:noWrap/>
            <w:hideMark/>
          </w:tcPr>
          <w:p w14:paraId="78A5E900"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0FE89F23"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6A2DC5D3"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90B0DC2"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381BD113" w14:textId="77777777" w:rsidR="00AE0176" w:rsidRDefault="00AE0176">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1E309AA6" w14:textId="77777777" w:rsidR="00AE0176" w:rsidRDefault="00AE0176">
            <w:pPr>
              <w:rPr>
                <w:rFonts w:ascii="Calibri" w:hAnsi="Calibri"/>
                <w:color w:val="000000"/>
                <w:sz w:val="22"/>
                <w:szCs w:val="22"/>
              </w:rPr>
            </w:pPr>
          </w:p>
        </w:tc>
      </w:tr>
      <w:tr w:rsidR="00AE0176" w14:paraId="03C880AB" w14:textId="77777777" w:rsidTr="002F4B25">
        <w:trPr>
          <w:trHeight w:val="300"/>
        </w:trPr>
        <w:tc>
          <w:tcPr>
            <w:tcW w:w="222" w:type="dxa"/>
            <w:tcBorders>
              <w:top w:val="nil"/>
              <w:left w:val="nil"/>
              <w:bottom w:val="nil"/>
              <w:right w:val="nil"/>
            </w:tcBorders>
            <w:shd w:val="clear" w:color="auto" w:fill="auto"/>
            <w:noWrap/>
            <w:hideMark/>
          </w:tcPr>
          <w:p w14:paraId="09FF1E7E"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1B417C87" w14:textId="77777777" w:rsidR="00AE0176" w:rsidRDefault="00AE0176">
            <w:pPr>
              <w:rPr>
                <w:rFonts w:ascii="Calibri" w:hAnsi="Calibri"/>
                <w:b/>
                <w:bCs/>
                <w:color w:val="000000"/>
                <w:sz w:val="22"/>
                <w:szCs w:val="22"/>
              </w:rPr>
            </w:pPr>
            <w:r>
              <w:rPr>
                <w:rFonts w:ascii="Calibri" w:hAnsi="Calibri"/>
                <w:b/>
                <w:bCs/>
                <w:color w:val="000000"/>
                <w:sz w:val="22"/>
                <w:szCs w:val="22"/>
              </w:rPr>
              <w:t>17:30 - 19:00</w:t>
            </w:r>
          </w:p>
        </w:tc>
        <w:tc>
          <w:tcPr>
            <w:tcW w:w="3860" w:type="dxa"/>
            <w:tcBorders>
              <w:top w:val="nil"/>
              <w:left w:val="nil"/>
              <w:bottom w:val="nil"/>
              <w:right w:val="nil"/>
            </w:tcBorders>
            <w:shd w:val="clear" w:color="auto" w:fill="auto"/>
            <w:hideMark/>
          </w:tcPr>
          <w:p w14:paraId="3A52F5B9"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1BA99A45"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548FF74C" w14:textId="77777777" w:rsidR="00AE0176" w:rsidRDefault="00AE0176">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320EFB39" w14:textId="77777777" w:rsidR="00AE0176" w:rsidRDefault="00AE0176">
            <w:pPr>
              <w:rPr>
                <w:rFonts w:ascii="Calibri" w:hAnsi="Calibri"/>
                <w:color w:val="000000"/>
                <w:sz w:val="22"/>
                <w:szCs w:val="22"/>
              </w:rPr>
            </w:pPr>
          </w:p>
        </w:tc>
      </w:tr>
      <w:tr w:rsidR="00AE0176" w14:paraId="5D7E4344" w14:textId="77777777" w:rsidTr="002F4B25">
        <w:trPr>
          <w:trHeight w:val="288"/>
        </w:trPr>
        <w:tc>
          <w:tcPr>
            <w:tcW w:w="222" w:type="dxa"/>
            <w:tcBorders>
              <w:top w:val="nil"/>
              <w:left w:val="nil"/>
              <w:bottom w:val="nil"/>
              <w:right w:val="nil"/>
            </w:tcBorders>
            <w:shd w:val="clear" w:color="auto" w:fill="auto"/>
            <w:noWrap/>
            <w:hideMark/>
          </w:tcPr>
          <w:p w14:paraId="3DFCD41F" w14:textId="77777777" w:rsidR="00AE0176" w:rsidRDefault="00AE0176">
            <w:pPr>
              <w:rPr>
                <w:rFonts w:ascii="Calibri" w:hAnsi="Calibri"/>
                <w:color w:val="000000"/>
                <w:sz w:val="22"/>
                <w:szCs w:val="22"/>
              </w:rPr>
            </w:pPr>
          </w:p>
        </w:tc>
        <w:tc>
          <w:tcPr>
            <w:tcW w:w="3860" w:type="dxa"/>
            <w:tcBorders>
              <w:top w:val="single" w:sz="8" w:space="0" w:color="auto"/>
              <w:left w:val="single" w:sz="8" w:space="0" w:color="auto"/>
              <w:bottom w:val="nil"/>
              <w:right w:val="nil"/>
            </w:tcBorders>
            <w:shd w:val="clear" w:color="auto" w:fill="auto"/>
            <w:hideMark/>
          </w:tcPr>
          <w:p w14:paraId="2762855A" w14:textId="77777777" w:rsidR="00AE0176" w:rsidRDefault="00AE0176">
            <w:pPr>
              <w:rPr>
                <w:rFonts w:ascii="Calibri" w:hAnsi="Calibri"/>
                <w:b/>
                <w:bCs/>
                <w:color w:val="000000"/>
                <w:sz w:val="22"/>
                <w:szCs w:val="22"/>
              </w:rPr>
            </w:pPr>
            <w:r>
              <w:rPr>
                <w:rFonts w:ascii="Calibri" w:hAnsi="Calibri"/>
                <w:b/>
                <w:bCs/>
                <w:color w:val="000000"/>
                <w:sz w:val="22"/>
                <w:szCs w:val="22"/>
              </w:rPr>
              <w:t xml:space="preserve">RSAI-BIS Committee Meeting  (President’s Room)   </w:t>
            </w:r>
          </w:p>
        </w:tc>
        <w:tc>
          <w:tcPr>
            <w:tcW w:w="3860" w:type="dxa"/>
            <w:tcBorders>
              <w:top w:val="single" w:sz="8" w:space="0" w:color="auto"/>
              <w:left w:val="nil"/>
              <w:bottom w:val="nil"/>
              <w:right w:val="nil"/>
            </w:tcBorders>
            <w:shd w:val="clear" w:color="auto" w:fill="auto"/>
            <w:hideMark/>
          </w:tcPr>
          <w:p w14:paraId="09A28A3E"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nil"/>
              <w:right w:val="nil"/>
            </w:tcBorders>
            <w:shd w:val="clear" w:color="auto" w:fill="auto"/>
            <w:hideMark/>
          </w:tcPr>
          <w:p w14:paraId="3B9E1702"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nil"/>
              <w:right w:val="single" w:sz="8" w:space="0" w:color="auto"/>
            </w:tcBorders>
            <w:shd w:val="clear" w:color="auto" w:fill="auto"/>
            <w:hideMark/>
          </w:tcPr>
          <w:p w14:paraId="3AE58131"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119A09FF" w14:textId="77777777" w:rsidR="00AE0176" w:rsidRDefault="00AE0176">
            <w:pPr>
              <w:rPr>
                <w:rFonts w:ascii="Calibri" w:hAnsi="Calibri"/>
                <w:color w:val="000000"/>
                <w:sz w:val="22"/>
                <w:szCs w:val="22"/>
              </w:rPr>
            </w:pPr>
          </w:p>
        </w:tc>
      </w:tr>
      <w:tr w:rsidR="00AE0176" w14:paraId="0C19024E" w14:textId="77777777" w:rsidTr="002F4B25">
        <w:trPr>
          <w:trHeight w:val="300"/>
        </w:trPr>
        <w:tc>
          <w:tcPr>
            <w:tcW w:w="222" w:type="dxa"/>
            <w:tcBorders>
              <w:top w:val="nil"/>
              <w:left w:val="nil"/>
              <w:bottom w:val="nil"/>
              <w:right w:val="nil"/>
            </w:tcBorders>
            <w:shd w:val="clear" w:color="auto" w:fill="auto"/>
            <w:noWrap/>
            <w:hideMark/>
          </w:tcPr>
          <w:p w14:paraId="4FE77A6B" w14:textId="77777777" w:rsidR="00AE0176" w:rsidRDefault="00AE0176">
            <w:pPr>
              <w:rPr>
                <w:rFonts w:ascii="Calibri" w:hAnsi="Calibri"/>
                <w:color w:val="000000"/>
                <w:sz w:val="22"/>
                <w:szCs w:val="22"/>
              </w:rPr>
            </w:pPr>
          </w:p>
        </w:tc>
        <w:tc>
          <w:tcPr>
            <w:tcW w:w="3860" w:type="dxa"/>
            <w:tcBorders>
              <w:top w:val="nil"/>
              <w:left w:val="single" w:sz="8" w:space="0" w:color="auto"/>
              <w:bottom w:val="single" w:sz="8" w:space="0" w:color="auto"/>
              <w:right w:val="nil"/>
            </w:tcBorders>
            <w:shd w:val="clear" w:color="auto" w:fill="auto"/>
            <w:hideMark/>
          </w:tcPr>
          <w:p w14:paraId="7E50383A" w14:textId="77777777" w:rsidR="00AE0176" w:rsidRDefault="00AE0176">
            <w:pPr>
              <w:rPr>
                <w:rFonts w:ascii="Calibri" w:hAnsi="Calibri"/>
                <w:b/>
                <w:bCs/>
                <w:color w:val="000000"/>
                <w:sz w:val="22"/>
                <w:szCs w:val="22"/>
              </w:rPr>
            </w:pPr>
            <w:r>
              <w:rPr>
                <w:rFonts w:ascii="Calibri" w:hAnsi="Calibri"/>
                <w:b/>
                <w:bCs/>
                <w:color w:val="000000"/>
                <w:sz w:val="22"/>
                <w:szCs w:val="22"/>
              </w:rPr>
              <w:t>(Committee members only)</w:t>
            </w:r>
          </w:p>
        </w:tc>
        <w:tc>
          <w:tcPr>
            <w:tcW w:w="3860" w:type="dxa"/>
            <w:tcBorders>
              <w:top w:val="nil"/>
              <w:left w:val="nil"/>
              <w:bottom w:val="single" w:sz="8" w:space="0" w:color="auto"/>
              <w:right w:val="nil"/>
            </w:tcBorders>
            <w:shd w:val="clear" w:color="auto" w:fill="auto"/>
            <w:hideMark/>
          </w:tcPr>
          <w:p w14:paraId="668A15B5"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single" w:sz="8" w:space="0" w:color="auto"/>
              <w:right w:val="nil"/>
            </w:tcBorders>
            <w:shd w:val="clear" w:color="auto" w:fill="auto"/>
            <w:hideMark/>
          </w:tcPr>
          <w:p w14:paraId="5A6FBEB5"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nil"/>
              <w:left w:val="nil"/>
              <w:bottom w:val="single" w:sz="8" w:space="0" w:color="auto"/>
              <w:right w:val="single" w:sz="8" w:space="0" w:color="auto"/>
            </w:tcBorders>
            <w:shd w:val="clear" w:color="auto" w:fill="auto"/>
            <w:hideMark/>
          </w:tcPr>
          <w:p w14:paraId="0BF40C8F"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2C928585" w14:textId="77777777" w:rsidR="00AE0176" w:rsidRDefault="00AE0176">
            <w:pPr>
              <w:rPr>
                <w:rFonts w:ascii="Calibri" w:hAnsi="Calibri"/>
                <w:color w:val="000000"/>
                <w:sz w:val="22"/>
                <w:szCs w:val="22"/>
              </w:rPr>
            </w:pPr>
          </w:p>
        </w:tc>
      </w:tr>
      <w:tr w:rsidR="00AE0176" w14:paraId="25159024" w14:textId="77777777" w:rsidTr="002F4B25">
        <w:trPr>
          <w:trHeight w:val="288"/>
        </w:trPr>
        <w:tc>
          <w:tcPr>
            <w:tcW w:w="222" w:type="dxa"/>
            <w:tcBorders>
              <w:top w:val="nil"/>
              <w:left w:val="nil"/>
              <w:bottom w:val="nil"/>
              <w:right w:val="nil"/>
            </w:tcBorders>
            <w:shd w:val="clear" w:color="auto" w:fill="auto"/>
            <w:noWrap/>
            <w:hideMark/>
          </w:tcPr>
          <w:p w14:paraId="367A2CA6"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080FACA2"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5C5E6B89"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2D5058D0"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7E6BE891" w14:textId="77777777" w:rsidR="00AE0176" w:rsidRDefault="00AE0176">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0CC60E0C" w14:textId="77777777" w:rsidR="00AE0176" w:rsidRDefault="00AE0176">
            <w:pPr>
              <w:rPr>
                <w:rFonts w:ascii="Calibri" w:hAnsi="Calibri"/>
                <w:color w:val="000000"/>
                <w:sz w:val="22"/>
                <w:szCs w:val="22"/>
              </w:rPr>
            </w:pPr>
          </w:p>
        </w:tc>
      </w:tr>
      <w:tr w:rsidR="00AE0176" w14:paraId="649195B2" w14:textId="77777777" w:rsidTr="002F4B25">
        <w:trPr>
          <w:trHeight w:val="300"/>
        </w:trPr>
        <w:tc>
          <w:tcPr>
            <w:tcW w:w="222" w:type="dxa"/>
            <w:tcBorders>
              <w:top w:val="nil"/>
              <w:left w:val="nil"/>
              <w:bottom w:val="nil"/>
              <w:right w:val="nil"/>
            </w:tcBorders>
            <w:shd w:val="clear" w:color="auto" w:fill="auto"/>
            <w:noWrap/>
            <w:hideMark/>
          </w:tcPr>
          <w:p w14:paraId="47478E3E"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1F28C036" w14:textId="77777777" w:rsidR="00AE0176" w:rsidRDefault="00AE0176">
            <w:pPr>
              <w:rPr>
                <w:rFonts w:ascii="Calibri" w:hAnsi="Calibri"/>
                <w:b/>
                <w:bCs/>
                <w:color w:val="000000"/>
                <w:sz w:val="22"/>
                <w:szCs w:val="22"/>
              </w:rPr>
            </w:pPr>
            <w:r>
              <w:rPr>
                <w:rFonts w:ascii="Calibri" w:hAnsi="Calibri"/>
                <w:b/>
                <w:bCs/>
                <w:color w:val="000000"/>
                <w:sz w:val="22"/>
                <w:szCs w:val="22"/>
              </w:rPr>
              <w:t>20:00</w:t>
            </w:r>
          </w:p>
        </w:tc>
        <w:tc>
          <w:tcPr>
            <w:tcW w:w="3860" w:type="dxa"/>
            <w:tcBorders>
              <w:top w:val="nil"/>
              <w:left w:val="nil"/>
              <w:bottom w:val="nil"/>
              <w:right w:val="nil"/>
            </w:tcBorders>
            <w:shd w:val="clear" w:color="auto" w:fill="auto"/>
            <w:hideMark/>
          </w:tcPr>
          <w:p w14:paraId="7962895E"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543CCC5D"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3B78F74F" w14:textId="77777777" w:rsidR="00AE0176" w:rsidRDefault="00AE0176">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2AB45E47" w14:textId="77777777" w:rsidR="00AE0176" w:rsidRDefault="00AE0176">
            <w:pPr>
              <w:rPr>
                <w:rFonts w:ascii="Calibri" w:hAnsi="Calibri"/>
                <w:color w:val="000000"/>
                <w:sz w:val="22"/>
                <w:szCs w:val="22"/>
              </w:rPr>
            </w:pPr>
          </w:p>
        </w:tc>
      </w:tr>
      <w:tr w:rsidR="00AE0176" w14:paraId="5DA2DA44" w14:textId="77777777" w:rsidTr="002F4B25">
        <w:trPr>
          <w:trHeight w:val="300"/>
        </w:trPr>
        <w:tc>
          <w:tcPr>
            <w:tcW w:w="222" w:type="dxa"/>
            <w:tcBorders>
              <w:top w:val="nil"/>
              <w:left w:val="nil"/>
              <w:bottom w:val="nil"/>
              <w:right w:val="nil"/>
            </w:tcBorders>
            <w:shd w:val="clear" w:color="auto" w:fill="auto"/>
            <w:noWrap/>
            <w:hideMark/>
          </w:tcPr>
          <w:p w14:paraId="4028A794" w14:textId="77777777" w:rsidR="00AE0176" w:rsidRDefault="00AE0176">
            <w:pPr>
              <w:rPr>
                <w:rFonts w:ascii="Calibri" w:hAnsi="Calibri"/>
                <w:color w:val="000000"/>
                <w:sz w:val="22"/>
                <w:szCs w:val="22"/>
              </w:rPr>
            </w:pPr>
          </w:p>
        </w:tc>
        <w:tc>
          <w:tcPr>
            <w:tcW w:w="7720" w:type="dxa"/>
            <w:gridSpan w:val="2"/>
            <w:tcBorders>
              <w:top w:val="single" w:sz="8" w:space="0" w:color="auto"/>
              <w:left w:val="single" w:sz="8" w:space="0" w:color="auto"/>
              <w:bottom w:val="single" w:sz="8" w:space="0" w:color="auto"/>
              <w:right w:val="nil"/>
            </w:tcBorders>
            <w:shd w:val="clear" w:color="auto" w:fill="auto"/>
            <w:noWrap/>
            <w:hideMark/>
          </w:tcPr>
          <w:p w14:paraId="72B1B167" w14:textId="77777777" w:rsidR="00AE0176" w:rsidRDefault="00AE0176">
            <w:pPr>
              <w:rPr>
                <w:rFonts w:ascii="Calibri" w:hAnsi="Calibri"/>
                <w:b/>
                <w:bCs/>
                <w:color w:val="000000"/>
                <w:sz w:val="22"/>
                <w:szCs w:val="22"/>
              </w:rPr>
            </w:pPr>
            <w:r>
              <w:rPr>
                <w:rFonts w:ascii="Calibri" w:hAnsi="Calibri"/>
                <w:b/>
                <w:bCs/>
                <w:color w:val="000000"/>
                <w:sz w:val="22"/>
                <w:szCs w:val="22"/>
              </w:rPr>
              <w:t>Conference Dinner, Nanteos Mansion, Rhydyfelin</w:t>
            </w:r>
          </w:p>
        </w:tc>
        <w:tc>
          <w:tcPr>
            <w:tcW w:w="3860" w:type="dxa"/>
            <w:tcBorders>
              <w:top w:val="single" w:sz="8" w:space="0" w:color="auto"/>
              <w:left w:val="nil"/>
              <w:bottom w:val="single" w:sz="8" w:space="0" w:color="auto"/>
              <w:right w:val="nil"/>
            </w:tcBorders>
            <w:shd w:val="clear" w:color="auto" w:fill="auto"/>
            <w:hideMark/>
          </w:tcPr>
          <w:p w14:paraId="25EFB80D" w14:textId="77777777" w:rsidR="00AE0176" w:rsidRDefault="00AE0176">
            <w:pPr>
              <w:rPr>
                <w:rFonts w:ascii="Calibri" w:hAnsi="Calibri"/>
                <w:color w:val="000000"/>
                <w:sz w:val="22"/>
                <w:szCs w:val="22"/>
              </w:rPr>
            </w:pPr>
            <w:r>
              <w:rPr>
                <w:rFonts w:ascii="Calibri" w:hAnsi="Calibri"/>
                <w:color w:val="000000"/>
                <w:sz w:val="22"/>
                <w:szCs w:val="22"/>
              </w:rPr>
              <w:t> </w:t>
            </w:r>
          </w:p>
        </w:tc>
        <w:tc>
          <w:tcPr>
            <w:tcW w:w="3860" w:type="dxa"/>
            <w:tcBorders>
              <w:top w:val="single" w:sz="8" w:space="0" w:color="auto"/>
              <w:left w:val="nil"/>
              <w:bottom w:val="single" w:sz="8" w:space="0" w:color="auto"/>
              <w:right w:val="single" w:sz="8" w:space="0" w:color="auto"/>
            </w:tcBorders>
            <w:shd w:val="clear" w:color="auto" w:fill="auto"/>
            <w:hideMark/>
          </w:tcPr>
          <w:p w14:paraId="78749978" w14:textId="77777777" w:rsidR="00AE0176" w:rsidRDefault="00AE0176">
            <w:pPr>
              <w:rPr>
                <w:rFonts w:ascii="Calibri" w:hAnsi="Calibri"/>
                <w:color w:val="000000"/>
                <w:sz w:val="22"/>
                <w:szCs w:val="22"/>
              </w:rPr>
            </w:pPr>
            <w:r>
              <w:rPr>
                <w:rFonts w:ascii="Calibri" w:hAnsi="Calibri"/>
                <w:color w:val="000000"/>
                <w:sz w:val="22"/>
                <w:szCs w:val="22"/>
              </w:rPr>
              <w:t> </w:t>
            </w:r>
          </w:p>
        </w:tc>
        <w:tc>
          <w:tcPr>
            <w:tcW w:w="222" w:type="dxa"/>
            <w:tcBorders>
              <w:top w:val="nil"/>
              <w:left w:val="nil"/>
              <w:bottom w:val="nil"/>
              <w:right w:val="nil"/>
            </w:tcBorders>
            <w:shd w:val="clear" w:color="auto" w:fill="auto"/>
            <w:noWrap/>
            <w:hideMark/>
          </w:tcPr>
          <w:p w14:paraId="2C308D20" w14:textId="77777777" w:rsidR="00AE0176" w:rsidRDefault="00AE0176">
            <w:pPr>
              <w:rPr>
                <w:rFonts w:ascii="Calibri" w:hAnsi="Calibri"/>
                <w:color w:val="000000"/>
                <w:sz w:val="22"/>
                <w:szCs w:val="22"/>
              </w:rPr>
            </w:pPr>
          </w:p>
        </w:tc>
      </w:tr>
      <w:tr w:rsidR="00AE0176" w14:paraId="2A05527A" w14:textId="77777777" w:rsidTr="002F4B25">
        <w:trPr>
          <w:trHeight w:val="288"/>
        </w:trPr>
        <w:tc>
          <w:tcPr>
            <w:tcW w:w="222" w:type="dxa"/>
            <w:tcBorders>
              <w:top w:val="nil"/>
              <w:left w:val="nil"/>
              <w:bottom w:val="nil"/>
              <w:right w:val="nil"/>
            </w:tcBorders>
            <w:shd w:val="clear" w:color="auto" w:fill="auto"/>
            <w:noWrap/>
            <w:hideMark/>
          </w:tcPr>
          <w:p w14:paraId="4B9C5425"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4754E96E"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1F8C0092"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58FEB22F" w14:textId="77777777" w:rsidR="00AE0176" w:rsidRDefault="00AE0176">
            <w:pPr>
              <w:rPr>
                <w:rFonts w:ascii="Calibri" w:hAnsi="Calibri"/>
                <w:color w:val="000000"/>
                <w:sz w:val="22"/>
                <w:szCs w:val="22"/>
              </w:rPr>
            </w:pPr>
          </w:p>
        </w:tc>
        <w:tc>
          <w:tcPr>
            <w:tcW w:w="3860" w:type="dxa"/>
            <w:tcBorders>
              <w:top w:val="nil"/>
              <w:left w:val="nil"/>
              <w:bottom w:val="nil"/>
              <w:right w:val="nil"/>
            </w:tcBorders>
            <w:shd w:val="clear" w:color="auto" w:fill="auto"/>
            <w:hideMark/>
          </w:tcPr>
          <w:p w14:paraId="3E06AA6A" w14:textId="77777777" w:rsidR="00AE0176" w:rsidRDefault="00AE0176">
            <w:pPr>
              <w:rPr>
                <w:rFonts w:ascii="Calibri" w:hAnsi="Calibri"/>
                <w:color w:val="000000"/>
                <w:sz w:val="22"/>
                <w:szCs w:val="22"/>
              </w:rPr>
            </w:pPr>
          </w:p>
        </w:tc>
        <w:tc>
          <w:tcPr>
            <w:tcW w:w="222" w:type="dxa"/>
            <w:tcBorders>
              <w:top w:val="nil"/>
              <w:left w:val="nil"/>
              <w:bottom w:val="nil"/>
              <w:right w:val="nil"/>
            </w:tcBorders>
            <w:shd w:val="clear" w:color="auto" w:fill="auto"/>
            <w:noWrap/>
            <w:hideMark/>
          </w:tcPr>
          <w:p w14:paraId="20C46938" w14:textId="77777777" w:rsidR="00AE0176" w:rsidRDefault="00AE0176">
            <w:pPr>
              <w:rPr>
                <w:rFonts w:ascii="Calibri" w:hAnsi="Calibri"/>
                <w:color w:val="000000"/>
                <w:sz w:val="22"/>
                <w:szCs w:val="22"/>
              </w:rPr>
            </w:pPr>
          </w:p>
        </w:tc>
      </w:tr>
    </w:tbl>
    <w:p w14:paraId="2939D096" w14:textId="77777777" w:rsidR="009B2E12" w:rsidRPr="00CA4E99" w:rsidRDefault="009B2E12" w:rsidP="009B2E12">
      <w:pPr>
        <w:rPr>
          <w:rFonts w:ascii="Georgia" w:hAnsi="Georgia"/>
          <w:b/>
          <w:color w:val="000000"/>
          <w:sz w:val="22"/>
          <w:szCs w:val="22"/>
        </w:rPr>
      </w:pPr>
    </w:p>
    <w:p w14:paraId="2A03E229" w14:textId="77777777" w:rsidR="000F01CC" w:rsidRPr="005832C3" w:rsidRDefault="000F01CC" w:rsidP="009B2E12">
      <w:pPr>
        <w:rPr>
          <w:rFonts w:ascii="Georgia" w:hAnsi="Georgia"/>
          <w:color w:val="000000"/>
          <w:sz w:val="20"/>
          <w:szCs w:val="20"/>
        </w:rPr>
        <w:sectPr w:rsidR="000F01CC" w:rsidRPr="005832C3" w:rsidSect="00C326A5">
          <w:pgSz w:w="16838" w:h="11906" w:orient="landscape"/>
          <w:pgMar w:top="567" w:right="907" w:bottom="425" w:left="680" w:header="709" w:footer="709" w:gutter="0"/>
          <w:cols w:space="708"/>
          <w:docGrid w:linePitch="360"/>
        </w:sectPr>
      </w:pPr>
      <w:r w:rsidRPr="005832C3">
        <w:rPr>
          <w:rFonts w:ascii="Georgia" w:hAnsi="Georgia"/>
          <w:b/>
          <w:bCs/>
          <w:color w:val="000000"/>
          <w:sz w:val="20"/>
          <w:szCs w:val="20"/>
        </w:rPr>
        <w:t>End of Conference</w:t>
      </w:r>
    </w:p>
    <w:p w14:paraId="7208064C" w14:textId="77777777" w:rsidR="00016560" w:rsidRPr="004442F9" w:rsidRDefault="00016560" w:rsidP="00066F06">
      <w:pPr>
        <w:rPr>
          <w:color w:val="000000"/>
          <w:lang w:val="en-NZ"/>
        </w:rPr>
      </w:pPr>
    </w:p>
    <w:p w14:paraId="38E695C9" w14:textId="77777777" w:rsidR="00016560" w:rsidRPr="004442F9" w:rsidRDefault="00016560" w:rsidP="00AD496F">
      <w:pPr>
        <w:rPr>
          <w:color w:val="000000"/>
          <w:lang w:val="en-NZ"/>
        </w:rPr>
      </w:pPr>
    </w:p>
    <w:p w14:paraId="010D0362" w14:textId="77777777" w:rsidR="00016560" w:rsidRPr="004442F9" w:rsidRDefault="00016560" w:rsidP="00AD496F">
      <w:pPr>
        <w:rPr>
          <w:color w:val="000000"/>
          <w:lang w:val="en-NZ"/>
        </w:rPr>
      </w:pPr>
    </w:p>
    <w:p w14:paraId="6B478564" w14:textId="77777777" w:rsidR="00016560" w:rsidRPr="004442F9" w:rsidRDefault="00016560" w:rsidP="00AD496F">
      <w:pPr>
        <w:rPr>
          <w:color w:val="000000"/>
          <w:lang w:val="en-NZ"/>
        </w:rPr>
      </w:pPr>
    </w:p>
    <w:p w14:paraId="31D52F69" w14:textId="77777777" w:rsidR="00016560" w:rsidRPr="004442F9" w:rsidRDefault="00016560" w:rsidP="00AD496F">
      <w:pPr>
        <w:rPr>
          <w:color w:val="000000"/>
          <w:lang w:val="en-NZ"/>
        </w:rPr>
      </w:pPr>
    </w:p>
    <w:p w14:paraId="5A88ABAE" w14:textId="77777777" w:rsidR="00016560" w:rsidRPr="004442F9" w:rsidRDefault="00016560" w:rsidP="00066F06">
      <w:pPr>
        <w:rPr>
          <w:color w:val="000000"/>
          <w:lang w:val="en-NZ"/>
        </w:rPr>
      </w:pPr>
    </w:p>
    <w:p w14:paraId="482F1890" w14:textId="77777777" w:rsidR="00016560" w:rsidRPr="004442F9" w:rsidRDefault="00016560" w:rsidP="00066F06">
      <w:pPr>
        <w:rPr>
          <w:color w:val="000000"/>
          <w:lang w:val="en-NZ"/>
        </w:rPr>
      </w:pPr>
    </w:p>
    <w:p w14:paraId="51CE2ACC" w14:textId="77777777" w:rsidR="00016560" w:rsidRPr="004442F9" w:rsidRDefault="00016560" w:rsidP="00066F06">
      <w:pPr>
        <w:rPr>
          <w:color w:val="000000"/>
          <w:lang w:val="en-NZ"/>
        </w:rPr>
      </w:pPr>
    </w:p>
    <w:p w14:paraId="6D4CAFD2" w14:textId="77777777" w:rsidR="00016560" w:rsidRPr="004442F9" w:rsidRDefault="00016560" w:rsidP="00066F06">
      <w:pPr>
        <w:rPr>
          <w:color w:val="000000"/>
          <w:lang w:val="en-NZ"/>
        </w:rPr>
      </w:pPr>
    </w:p>
    <w:p w14:paraId="3201F1B8" w14:textId="77777777" w:rsidR="00016560" w:rsidRPr="004442F9" w:rsidRDefault="00016560" w:rsidP="00066F06">
      <w:pPr>
        <w:rPr>
          <w:color w:val="000000"/>
          <w:lang w:val="en-NZ"/>
        </w:rPr>
      </w:pPr>
    </w:p>
    <w:p w14:paraId="0FA2DF03" w14:textId="77777777" w:rsidR="00016560" w:rsidRPr="004442F9" w:rsidRDefault="00016560" w:rsidP="00066F06">
      <w:pPr>
        <w:rPr>
          <w:color w:val="000000"/>
          <w:lang w:val="en-NZ"/>
        </w:rPr>
      </w:pPr>
    </w:p>
    <w:p w14:paraId="76522E48" w14:textId="77777777" w:rsidR="00016560" w:rsidRPr="004442F9" w:rsidRDefault="00016560" w:rsidP="00066F06">
      <w:pPr>
        <w:rPr>
          <w:color w:val="000000"/>
          <w:lang w:val="en-NZ"/>
        </w:rPr>
      </w:pPr>
    </w:p>
    <w:p w14:paraId="49C68933" w14:textId="77777777" w:rsidR="00016560" w:rsidRPr="004442F9" w:rsidRDefault="00016560" w:rsidP="00066F06">
      <w:pPr>
        <w:rPr>
          <w:color w:val="000000"/>
          <w:lang w:val="en-NZ"/>
        </w:rPr>
      </w:pPr>
    </w:p>
    <w:p w14:paraId="608A4BE8" w14:textId="77777777" w:rsidR="00016560" w:rsidRPr="004442F9" w:rsidRDefault="00016560" w:rsidP="00066F06">
      <w:pPr>
        <w:rPr>
          <w:color w:val="000000"/>
          <w:lang w:val="en-NZ"/>
        </w:rPr>
      </w:pPr>
    </w:p>
    <w:p w14:paraId="348EF014" w14:textId="77777777" w:rsidR="00016560" w:rsidRPr="004442F9" w:rsidRDefault="00016560" w:rsidP="00AD496F">
      <w:pPr>
        <w:tabs>
          <w:tab w:val="left" w:pos="3855"/>
        </w:tabs>
        <w:jc w:val="center"/>
        <w:rPr>
          <w:b/>
          <w:color w:val="000000"/>
          <w:sz w:val="144"/>
          <w:szCs w:val="144"/>
          <w:lang w:val="en-NZ"/>
        </w:rPr>
      </w:pPr>
      <w:r w:rsidRPr="004442F9">
        <w:rPr>
          <w:b/>
          <w:color w:val="000000"/>
          <w:sz w:val="144"/>
          <w:szCs w:val="144"/>
          <w:lang w:val="en-NZ"/>
        </w:rPr>
        <w:t>Abstracts</w:t>
      </w:r>
      <w:r w:rsidRPr="004442F9">
        <w:rPr>
          <w:b/>
          <w:color w:val="000000"/>
          <w:sz w:val="144"/>
          <w:szCs w:val="144"/>
          <w:lang w:val="en-NZ"/>
        </w:rPr>
        <w:br/>
      </w:r>
    </w:p>
    <w:p w14:paraId="6A9CFF36" w14:textId="77777777" w:rsidR="000F01CC" w:rsidRDefault="00E5583D" w:rsidP="000F01CC">
      <w:pPr>
        <w:autoSpaceDE w:val="0"/>
        <w:autoSpaceDN w:val="0"/>
        <w:adjustRightInd w:val="0"/>
        <w:jc w:val="center"/>
        <w:rPr>
          <w:color w:val="000000"/>
          <w:sz w:val="36"/>
          <w:lang w:val="en-NZ"/>
        </w:rPr>
      </w:pPr>
      <w:r w:rsidRPr="00E5583D">
        <w:rPr>
          <w:color w:val="000000"/>
          <w:sz w:val="36"/>
          <w:lang w:val="en-NZ"/>
        </w:rPr>
        <w:t>Abstracts are listed in alphabetical order, based on the surname of first author.</w:t>
      </w:r>
    </w:p>
    <w:p w14:paraId="23F7B38E" w14:textId="77777777" w:rsidR="00D94764" w:rsidRDefault="00016560" w:rsidP="00D94764">
      <w:r w:rsidRPr="00E5583D">
        <w:rPr>
          <w:color w:val="000000"/>
          <w:sz w:val="36"/>
          <w:lang w:val="en-NZ"/>
        </w:rPr>
        <w:br w:type="page"/>
      </w:r>
      <w:r w:rsidR="00D94764" w:rsidRPr="00F96EA1">
        <w:rPr>
          <w:b/>
        </w:rPr>
        <w:lastRenderedPageBreak/>
        <w:t>Paper title:</w:t>
      </w:r>
      <w:r w:rsidR="00D94764" w:rsidRPr="00F96EA1">
        <w:t xml:space="preserve"> </w:t>
      </w:r>
      <w:r w:rsidR="00D94764">
        <w:rPr>
          <w:noProof/>
        </w:rPr>
        <w:t>Energy and Emissions Conflicts in Urban Areas and Countries</w:t>
      </w:r>
    </w:p>
    <w:p w14:paraId="70B00881" w14:textId="77777777" w:rsidR="00D94764" w:rsidRDefault="00D94764" w:rsidP="00D94764">
      <w:r w:rsidRPr="00F96EA1">
        <w:rPr>
          <w:b/>
        </w:rPr>
        <w:t>Presenting author:</w:t>
      </w:r>
      <w:r>
        <w:t xml:space="preserve"> </w:t>
      </w:r>
      <w:r>
        <w:rPr>
          <w:noProof/>
        </w:rPr>
        <w:t>Touria</w:t>
      </w:r>
      <w:r>
        <w:t xml:space="preserve"> </w:t>
      </w:r>
      <w:r>
        <w:rPr>
          <w:noProof/>
        </w:rPr>
        <w:t>Abdelkader-Conde</w:t>
      </w:r>
    </w:p>
    <w:p w14:paraId="2C43265D" w14:textId="77777777" w:rsidR="00D94764" w:rsidRDefault="00D94764" w:rsidP="00D94764">
      <w:r w:rsidRPr="00F96EA1">
        <w:rPr>
          <w:b/>
        </w:rPr>
        <w:t>E-mail:</w:t>
      </w:r>
      <w:r>
        <w:t xml:space="preserve"> </w:t>
      </w:r>
      <w:r>
        <w:rPr>
          <w:noProof/>
        </w:rPr>
        <w:t>tabdelkader@madrid.uned.es</w:t>
      </w:r>
    </w:p>
    <w:p w14:paraId="27238E09" w14:textId="77777777" w:rsidR="00D94764" w:rsidRDefault="00D94764" w:rsidP="00D94764">
      <w:r w:rsidRPr="00F96EA1">
        <w:rPr>
          <w:b/>
        </w:rPr>
        <w:t>Affiliation:</w:t>
      </w:r>
      <w:r>
        <w:t xml:space="preserve"> </w:t>
      </w:r>
      <w:r>
        <w:rPr>
          <w:noProof/>
        </w:rPr>
        <w:t>UNED University, Madrid, Spain</w:t>
      </w:r>
    </w:p>
    <w:p w14:paraId="1A0CB75A" w14:textId="77777777" w:rsidR="00D94764" w:rsidRDefault="00D94764" w:rsidP="00D94764"/>
    <w:p w14:paraId="74E2C77E" w14:textId="77777777" w:rsidR="00D94764" w:rsidRDefault="00D94764" w:rsidP="00D94764">
      <w:r w:rsidRPr="00F96EA1">
        <w:rPr>
          <w:b/>
        </w:rPr>
        <w:t xml:space="preserve">Additional author(s): </w:t>
      </w:r>
      <w:r>
        <w:rPr>
          <w:noProof/>
        </w:rPr>
        <w:t>Fernando Barreiro-Pereira</w:t>
      </w:r>
    </w:p>
    <w:p w14:paraId="3B0C17C6" w14:textId="77777777" w:rsidR="00D94764" w:rsidRDefault="00D94764" w:rsidP="00D94764"/>
    <w:p w14:paraId="59F8C917" w14:textId="77777777" w:rsidR="00D94764" w:rsidRPr="00F96EA1" w:rsidRDefault="00D94764" w:rsidP="00D94764">
      <w:pPr>
        <w:rPr>
          <w:b/>
        </w:rPr>
      </w:pPr>
      <w:r w:rsidRPr="00F96EA1">
        <w:rPr>
          <w:b/>
        </w:rPr>
        <w:t>Abstract</w:t>
      </w:r>
    </w:p>
    <w:p w14:paraId="3847601B" w14:textId="77777777" w:rsidR="00D94764" w:rsidRDefault="00D94764" w:rsidP="00D94764">
      <w:pPr>
        <w:rPr>
          <w:noProof/>
        </w:rPr>
      </w:pPr>
      <w:r>
        <w:rPr>
          <w:noProof/>
        </w:rPr>
        <w:t>The main aim of this paper is to observe the environmental behaviour in some cities of the word, by analyzing for each city the trends of several energy and emissions indicators that appear as explanatory variables in both energy and labour average productivity equations. At the same time we also consider the life expectancy at birth as an endogenous variable which be partially explained by these indicators to for observing the carbon dioxide (CO2) effects on the population health. The paper also examines some conflicts coming from competition for energy resources, energy dependence and the spillover effects of the emissions on neighboring cities. To quantify how affect changes in carbon dioxide emissions, energy production and consumption on the some countries life expectancy, climate change, and labour and energy productivities, we used panel data techniques across some metropolitan areas with IEA annual data.</w:t>
      </w:r>
    </w:p>
    <w:p w14:paraId="253EC31A" w14:textId="77777777" w:rsidR="00D94764" w:rsidRDefault="00D94764" w:rsidP="00D94764">
      <w:pPr>
        <w:rPr>
          <w:noProof/>
        </w:rPr>
      </w:pPr>
    </w:p>
    <w:p w14:paraId="73CF875F" w14:textId="77777777" w:rsidR="00D94764" w:rsidRDefault="00D94764" w:rsidP="00D94764">
      <w:pPr>
        <w:rPr>
          <w:noProof/>
        </w:rPr>
      </w:pPr>
      <w:r>
        <w:rPr>
          <w:noProof/>
        </w:rPr>
        <w:t xml:space="preserve">Following the results concerning to the proposed indicators, the energy consumption per inhabitant and CO2 emissions by Km2 are highest around the oil producer countries how Qatar, Emirates and Kuwait, and among the High-Tech user countries how China, Japan, South Korea and Singapore. The more high energy productivity is in Japan, Singapore and Turkey. Only carbon dioxide emissions are addressed in this paper, but it does not address other emmissions such as NOx or SOx. In other hand, we assume by simplicity perfect competition in the good markets to can calculate an energy price indicator for the renewable and non-renewable energies in each city. </w:t>
      </w:r>
    </w:p>
    <w:p w14:paraId="7B8939ED" w14:textId="77777777" w:rsidR="00D94764" w:rsidRDefault="00D94764" w:rsidP="00D94764">
      <w:pPr>
        <w:rPr>
          <w:noProof/>
        </w:rPr>
      </w:pPr>
    </w:p>
    <w:p w14:paraId="5A802106" w14:textId="77777777" w:rsidR="00D94764" w:rsidRDefault="00D94764" w:rsidP="00D94764">
      <w:pPr>
        <w:rPr>
          <w:noProof/>
        </w:rPr>
      </w:pPr>
      <w:r>
        <w:rPr>
          <w:noProof/>
        </w:rPr>
        <w:t>The paper relates issues to central questions of international politics and theoretical debates concerning to the levels of consumption per head, carbon dioxide emissions/surface and the role of the renewable energies on the climate change and the wellbeing of the consumers. Be classifying the cities in Oil producers, Coal producers, High-Tech users, and Poor cities, if we assume perfect rationality in the energy producers we calculate the costs for change the use of fossil energies by renewable energies.</w:t>
      </w:r>
    </w:p>
    <w:p w14:paraId="007FBAA0" w14:textId="77777777" w:rsidR="00D94764" w:rsidRDefault="00D94764" w:rsidP="00D94764">
      <w:pPr>
        <w:rPr>
          <w:noProof/>
        </w:rPr>
      </w:pPr>
    </w:p>
    <w:p w14:paraId="3F273EA1" w14:textId="77777777" w:rsidR="00D94764" w:rsidRDefault="00D94764" w:rsidP="00D94764">
      <w:pPr>
        <w:rPr>
          <w:noProof/>
        </w:rPr>
      </w:pPr>
      <w:r w:rsidRPr="002B4FBA">
        <w:rPr>
          <w:b/>
          <w:noProof/>
        </w:rPr>
        <w:t xml:space="preserve">Keywords: </w:t>
      </w:r>
      <w:r>
        <w:rPr>
          <w:noProof/>
        </w:rPr>
        <w:t xml:space="preserve">Emissions, Renewable Energy, Cities, Economic Conflicts, Political Conflicts. </w:t>
      </w:r>
    </w:p>
    <w:p w14:paraId="5F9A6A4C" w14:textId="77777777" w:rsidR="00D94764" w:rsidRDefault="00D94764" w:rsidP="00D94764">
      <w:pPr>
        <w:rPr>
          <w:noProof/>
        </w:rPr>
      </w:pPr>
      <w:r w:rsidRPr="002B4FBA">
        <w:rPr>
          <w:b/>
          <w:noProof/>
        </w:rPr>
        <w:t>JEL Class:</w:t>
      </w:r>
      <w:r>
        <w:rPr>
          <w:noProof/>
        </w:rPr>
        <w:t xml:space="preserve"> Q01, Q42, Q47, Q53.</w:t>
      </w:r>
    </w:p>
    <w:p w14:paraId="41ECD9AC" w14:textId="77777777" w:rsidR="00D94764" w:rsidRDefault="00D94764" w:rsidP="00D94764"/>
    <w:p w14:paraId="36678330" w14:textId="77777777" w:rsidR="00D94764" w:rsidRDefault="00D94764" w:rsidP="00D94764"/>
    <w:p w14:paraId="3C208AE6" w14:textId="77777777" w:rsidR="00D94764" w:rsidRDefault="00D94764" w:rsidP="00D94764"/>
    <w:p w14:paraId="477D77D0" w14:textId="77777777" w:rsidR="00D94764" w:rsidRDefault="00D94764" w:rsidP="00D94764">
      <w:pPr>
        <w:jc w:val="center"/>
      </w:pPr>
      <w:r>
        <w:t xml:space="preserve">***** </w:t>
      </w:r>
    </w:p>
    <w:p w14:paraId="336A53BC" w14:textId="77777777" w:rsidR="00D94764" w:rsidRDefault="00D94764" w:rsidP="00D94764">
      <w:pPr>
        <w:jc w:val="center"/>
      </w:pPr>
    </w:p>
    <w:p w14:paraId="111B1FBA" w14:textId="77777777" w:rsidR="00D94764" w:rsidRDefault="00D94764" w:rsidP="00D94764">
      <w:pPr>
        <w:jc w:val="center"/>
      </w:pPr>
    </w:p>
    <w:p w14:paraId="589CE089" w14:textId="77777777" w:rsidR="00D94764" w:rsidRDefault="00D94764" w:rsidP="00D94764">
      <w:r w:rsidRPr="00F96EA1">
        <w:rPr>
          <w:b/>
        </w:rPr>
        <w:t>Paper title:</w:t>
      </w:r>
      <w:r w:rsidRPr="00F96EA1">
        <w:t xml:space="preserve"> </w:t>
      </w:r>
      <w:r>
        <w:rPr>
          <w:noProof/>
        </w:rPr>
        <w:t>The impacts of temporary and anticipated tourism spending</w:t>
      </w:r>
    </w:p>
    <w:p w14:paraId="155EC9EE" w14:textId="77777777" w:rsidR="00D94764" w:rsidRDefault="00D94764" w:rsidP="00D94764">
      <w:r w:rsidRPr="00F96EA1">
        <w:rPr>
          <w:b/>
        </w:rPr>
        <w:t>Presenting author:</w:t>
      </w:r>
      <w:r>
        <w:t xml:space="preserve"> </w:t>
      </w:r>
      <w:r>
        <w:rPr>
          <w:noProof/>
        </w:rPr>
        <w:t>Grant</w:t>
      </w:r>
      <w:r>
        <w:t xml:space="preserve"> </w:t>
      </w:r>
      <w:r>
        <w:rPr>
          <w:noProof/>
        </w:rPr>
        <w:t>Allan</w:t>
      </w:r>
    </w:p>
    <w:p w14:paraId="707560FC" w14:textId="77777777" w:rsidR="00D94764" w:rsidRDefault="00D94764" w:rsidP="00D94764">
      <w:r w:rsidRPr="00F96EA1">
        <w:rPr>
          <w:b/>
        </w:rPr>
        <w:t>E-mail:</w:t>
      </w:r>
      <w:r>
        <w:t xml:space="preserve"> </w:t>
      </w:r>
      <w:r>
        <w:rPr>
          <w:noProof/>
        </w:rPr>
        <w:t>grant.j.allan@strath.ac.uk</w:t>
      </w:r>
    </w:p>
    <w:p w14:paraId="6216A638" w14:textId="77777777" w:rsidR="00D94764" w:rsidRDefault="00D94764" w:rsidP="00D94764">
      <w:r w:rsidRPr="00F96EA1">
        <w:rPr>
          <w:b/>
        </w:rPr>
        <w:t>Affiliation:</w:t>
      </w:r>
      <w:r>
        <w:t xml:space="preserve"> </w:t>
      </w:r>
      <w:r>
        <w:rPr>
          <w:noProof/>
        </w:rPr>
        <w:t>Fraser of Allander Institute, Department of Economics, University of Strathclyde</w:t>
      </w:r>
    </w:p>
    <w:p w14:paraId="19F3AA28" w14:textId="77777777" w:rsidR="00D94764" w:rsidRDefault="00D94764" w:rsidP="00D94764"/>
    <w:p w14:paraId="33D38504" w14:textId="77777777" w:rsidR="00D94764" w:rsidRDefault="00D94764" w:rsidP="00D94764">
      <w:r w:rsidRPr="00F96EA1">
        <w:rPr>
          <w:b/>
        </w:rPr>
        <w:t xml:space="preserve">Additional author(s): </w:t>
      </w:r>
      <w:r>
        <w:rPr>
          <w:noProof/>
        </w:rPr>
        <w:t>Dr Patrizio Lecca (Fraser of Allander Institute, Department of Economics, University of Strathclyde) and Proffessor Kim Swales (Fraser of Allander Institute, Department of Economics, University of Strathclyde)</w:t>
      </w:r>
    </w:p>
    <w:p w14:paraId="54A2C50A" w14:textId="77777777" w:rsidR="00D94764" w:rsidRDefault="00D94764" w:rsidP="00D94764"/>
    <w:p w14:paraId="036E01A1" w14:textId="77777777" w:rsidR="00D94764" w:rsidRPr="00F96EA1" w:rsidRDefault="00D94764" w:rsidP="00D94764">
      <w:pPr>
        <w:rPr>
          <w:b/>
        </w:rPr>
      </w:pPr>
      <w:r w:rsidRPr="00F96EA1">
        <w:rPr>
          <w:b/>
        </w:rPr>
        <w:t>Abstract</w:t>
      </w:r>
    </w:p>
    <w:p w14:paraId="2E412DAB" w14:textId="77777777" w:rsidR="00D94764" w:rsidRDefault="00D94764" w:rsidP="00D94764">
      <w:r>
        <w:rPr>
          <w:noProof/>
        </w:rPr>
        <w:t>Part of the economic impact of a major tourism event comes from the temporary expenditures in the local economy made by those attending. Input-Output (IO) modelling has been used to quantify the impacts of tourists" expenditures, however this approach has specific weaknesses in the context of modelling tourism impacts, in particular its treatment of factor supplies and its lack of dynamics. Recent work has found that Computable General Equilibrium (CGE) approaches may be more appropriate and have been widely applied. Omitted from this literature however is an understanding of the role that behavioural characteristics and factor supply assumptions play in determining the economic impact of tourist expenditures, in particular where expenditures are temporary (i.e. of limited duration) and anticipated (i.e. known to be temporary in advance). This paper uses a CGE model in which agents can have myopic- or forward-looking behaviours to show how model specifications affect the timing and scale of the economic impacts from anticipated and temporary tourism expenditure. It is shown that "pre-shock"</w:t>
      </w:r>
      <w:r>
        <w:rPr>
          <w:rFonts w:ascii="Calibri" w:hAnsi="Calibri" w:cs="Calibri"/>
          <w:noProof/>
        </w:rPr>
        <w:t></w:t>
      </w:r>
      <w:r>
        <w:rPr>
          <w:noProof/>
        </w:rPr>
        <w:t xml:space="preserve"> and "legacy</w:t>
      </w:r>
      <w:r>
        <w:rPr>
          <w:rFonts w:ascii="Calibri" w:hAnsi="Calibri" w:cs="Calibri"/>
          <w:noProof/>
        </w:rPr>
        <w:t xml:space="preserve"> </w:t>
      </w:r>
      <w:r>
        <w:rPr>
          <w:noProof/>
        </w:rPr>
        <w:t xml:space="preserve">effects </w:t>
      </w:r>
      <w:r>
        <w:rPr>
          <w:rFonts w:ascii="Calibri" w:hAnsi="Calibri" w:cs="Calibri"/>
          <w:noProof/>
        </w:rPr>
        <w:t>“</w:t>
      </w:r>
      <w:r>
        <w:rPr>
          <w:noProof/>
        </w:rPr>
        <w:t xml:space="preserve"> impacts before and after the shock â€“ arise and are important for the quantitative impacts. In the forward-looking case, the economic impact is reduced when the expenditures occur earlier, suggesting that a longer period before the event maximises the economic benefit for the host economy of the temporary and anticipated expenditures.</w:t>
      </w:r>
    </w:p>
    <w:p w14:paraId="1581CB18" w14:textId="77777777" w:rsidR="00D94764" w:rsidRDefault="00D94764" w:rsidP="00D94764"/>
    <w:p w14:paraId="2F59269F" w14:textId="77777777" w:rsidR="00D94764" w:rsidRDefault="00D94764" w:rsidP="00D94764"/>
    <w:p w14:paraId="0A2B5F82" w14:textId="77777777" w:rsidR="00D94764" w:rsidRDefault="00D94764" w:rsidP="00D94764">
      <w:pPr>
        <w:jc w:val="center"/>
      </w:pPr>
      <w:r>
        <w:t xml:space="preserve">***** </w:t>
      </w:r>
    </w:p>
    <w:p w14:paraId="3CFBA51D" w14:textId="77777777" w:rsidR="00D94764" w:rsidRDefault="00D94764" w:rsidP="00D94764">
      <w:pPr>
        <w:jc w:val="center"/>
      </w:pPr>
    </w:p>
    <w:p w14:paraId="1CFA2DCB" w14:textId="77777777" w:rsidR="00D94764" w:rsidRDefault="00D94764" w:rsidP="00D94764">
      <w:pPr>
        <w:jc w:val="center"/>
      </w:pPr>
    </w:p>
    <w:p w14:paraId="44BB7992" w14:textId="77777777" w:rsidR="00D94764" w:rsidRDefault="00D94764" w:rsidP="00D94764">
      <w:r w:rsidRPr="00F96EA1">
        <w:rPr>
          <w:b/>
        </w:rPr>
        <w:t>Paper title:</w:t>
      </w:r>
      <w:r w:rsidRPr="00F96EA1">
        <w:t xml:space="preserve"> </w:t>
      </w:r>
      <w:r>
        <w:rPr>
          <w:noProof/>
        </w:rPr>
        <w:t>Dynamics in sigma and gamma convergence of well-being in European regions</w:t>
      </w:r>
    </w:p>
    <w:p w14:paraId="6733B20D" w14:textId="77777777" w:rsidR="00D94764" w:rsidRDefault="00D94764" w:rsidP="00D94764">
      <w:r w:rsidRPr="00F96EA1">
        <w:rPr>
          <w:b/>
        </w:rPr>
        <w:t>Presenting author:</w:t>
      </w:r>
      <w:r>
        <w:t xml:space="preserve"> </w:t>
      </w:r>
      <w:r>
        <w:rPr>
          <w:noProof/>
        </w:rPr>
        <w:t>Ferrara</w:t>
      </w:r>
      <w:r>
        <w:t xml:space="preserve"> </w:t>
      </w:r>
      <w:r>
        <w:rPr>
          <w:noProof/>
        </w:rPr>
        <w:t>Antonella Rita</w:t>
      </w:r>
    </w:p>
    <w:p w14:paraId="454278A9" w14:textId="77777777" w:rsidR="00D94764" w:rsidRDefault="00D94764" w:rsidP="00D94764">
      <w:r w:rsidRPr="00F96EA1">
        <w:rPr>
          <w:b/>
        </w:rPr>
        <w:t>E-mail:</w:t>
      </w:r>
      <w:r>
        <w:t xml:space="preserve"> </w:t>
      </w:r>
      <w:r>
        <w:rPr>
          <w:noProof/>
        </w:rPr>
        <w:t>antonellarita.ferrara@unical.it</w:t>
      </w:r>
    </w:p>
    <w:p w14:paraId="221BC05E" w14:textId="77777777" w:rsidR="00D94764" w:rsidRDefault="00D94764" w:rsidP="00D94764">
      <w:r w:rsidRPr="00F96EA1">
        <w:rPr>
          <w:b/>
        </w:rPr>
        <w:t>Affiliation:</w:t>
      </w:r>
      <w:r>
        <w:t xml:space="preserve"> </w:t>
      </w:r>
      <w:r>
        <w:rPr>
          <w:noProof/>
        </w:rPr>
        <w:t>University of Calabria</w:t>
      </w:r>
    </w:p>
    <w:p w14:paraId="1DAF88E1" w14:textId="77777777" w:rsidR="00D94764" w:rsidRDefault="00D94764" w:rsidP="00D94764"/>
    <w:p w14:paraId="7222D216" w14:textId="77777777" w:rsidR="00D94764" w:rsidRDefault="00D94764" w:rsidP="00D94764">
      <w:r w:rsidRPr="00F96EA1">
        <w:rPr>
          <w:b/>
        </w:rPr>
        <w:t xml:space="preserve">Additional author(s): </w:t>
      </w:r>
      <w:r>
        <w:rPr>
          <w:noProof/>
        </w:rPr>
        <w:t>McCann P., Venhorst V.</w:t>
      </w:r>
    </w:p>
    <w:p w14:paraId="3CE29898" w14:textId="77777777" w:rsidR="00D94764" w:rsidRDefault="00D94764" w:rsidP="00D94764"/>
    <w:p w14:paraId="5C04C9C5" w14:textId="77777777" w:rsidR="00D94764" w:rsidRPr="00F96EA1" w:rsidRDefault="00D94764" w:rsidP="00D94764">
      <w:pPr>
        <w:rPr>
          <w:b/>
        </w:rPr>
      </w:pPr>
      <w:r w:rsidRPr="00F96EA1">
        <w:rPr>
          <w:b/>
        </w:rPr>
        <w:t>Abstract</w:t>
      </w:r>
    </w:p>
    <w:p w14:paraId="3EBD8081" w14:textId="77777777" w:rsidR="00D94764" w:rsidRDefault="00D94764" w:rsidP="00D94764">
      <w:r>
        <w:rPr>
          <w:noProof/>
        </w:rPr>
        <w:t xml:space="preserve">Traditionally, the well-being of countries and regions was analyzed by focusing mainly on production indicators. However, in recent years the quality of life and social and the institutional efficiency are recognized equally important in the evaluation of the progress of different countries. The aim of this paper is to contribute to the empirical literature on the measurement of social and economic progress by calculating a synthetic indicator of well-being for the twenty seven European Union regions and the subsample of the Union with fifteen countries.  We consider a data-base of 29 variables in order to construct seven sub-indicators that reflect different dimensions of human well being and social development: people"s health and social conditions; higher education and long life learning; knowledge economy; local environment (in terms of infrastructures, attractiveness, security and services); age and gender inequalities  in the labour market; the quality of the institutional framework and material conditions of households, by considering their disposable income. All these sub-indicators are then combined in a synthetic index  of well being. Differing from other works in this field, </w:t>
      </w:r>
      <w:r>
        <w:rPr>
          <w:noProof/>
        </w:rPr>
        <w:lastRenderedPageBreak/>
        <w:t>our analysis cover a period of eleven years, from 2000 to 2010, and two sub-periods, the first one from 2000-2005 and the second one from 2005-2010. Further, we analyze well-being dynamics over time and investigate the existence of a convergence process among European regions, both in terms of quality of life and economic progress, comparing the well being index with the  trend of the Gross Domestic Product. Convergence is assessed by means of two non parametric techniques known as Ïƒ and Î³ convergence. The Ïƒ convergence reveals if a process of reduction of the gaps among regions happened, while the Î³ convergence, focuses on the changing of the regions' ranking.  The adoption of a non parametric method avoids the issues related to the definition of the correct functional form, typical of the classical model of convergence analysis and all the problems of the misspecification of the model.</w:t>
      </w:r>
    </w:p>
    <w:p w14:paraId="06F7AAF6" w14:textId="77777777" w:rsidR="00D94764" w:rsidRDefault="00D94764" w:rsidP="00D94764"/>
    <w:p w14:paraId="66664787" w14:textId="77777777" w:rsidR="00D94764" w:rsidRDefault="00D94764" w:rsidP="00D94764"/>
    <w:p w14:paraId="7CD2EDAA" w14:textId="77777777" w:rsidR="00D94764" w:rsidRDefault="00D94764" w:rsidP="00D94764">
      <w:pPr>
        <w:jc w:val="center"/>
      </w:pPr>
      <w:r>
        <w:t xml:space="preserve">***** </w:t>
      </w:r>
    </w:p>
    <w:p w14:paraId="42F49AFA" w14:textId="77777777" w:rsidR="00D94764" w:rsidRDefault="00D94764" w:rsidP="00D94764">
      <w:pPr>
        <w:jc w:val="center"/>
      </w:pPr>
    </w:p>
    <w:p w14:paraId="3CEA4B5A" w14:textId="77777777" w:rsidR="00D94764" w:rsidRDefault="00D94764" w:rsidP="00D94764">
      <w:pPr>
        <w:jc w:val="center"/>
      </w:pPr>
    </w:p>
    <w:p w14:paraId="03599012" w14:textId="77777777" w:rsidR="00D94764" w:rsidRDefault="00D94764" w:rsidP="00D94764">
      <w:r w:rsidRPr="00F96EA1">
        <w:rPr>
          <w:b/>
        </w:rPr>
        <w:t>Paper title:</w:t>
      </w:r>
      <w:r w:rsidRPr="00F96EA1">
        <w:t xml:space="preserve"> </w:t>
      </w:r>
      <w:r>
        <w:rPr>
          <w:noProof/>
        </w:rPr>
        <w:t>Neutral and Investment-Specific Technical Effects on Labour Productivity, Growth and Unemployment: the Commonwealth Case</w:t>
      </w:r>
    </w:p>
    <w:p w14:paraId="1DF8A3E2" w14:textId="77777777" w:rsidR="00D94764" w:rsidRDefault="00D94764" w:rsidP="00D94764">
      <w:r w:rsidRPr="00F96EA1">
        <w:rPr>
          <w:b/>
        </w:rPr>
        <w:t>Presenting author:</w:t>
      </w:r>
      <w:r>
        <w:t xml:space="preserve"> </w:t>
      </w:r>
      <w:r>
        <w:rPr>
          <w:noProof/>
        </w:rPr>
        <w:t>Fernando</w:t>
      </w:r>
      <w:r>
        <w:t xml:space="preserve"> </w:t>
      </w:r>
      <w:r>
        <w:rPr>
          <w:noProof/>
        </w:rPr>
        <w:t>Barreiro-Pereira</w:t>
      </w:r>
    </w:p>
    <w:p w14:paraId="66B3E86B" w14:textId="77777777" w:rsidR="00D94764" w:rsidRDefault="00D94764" w:rsidP="00D94764">
      <w:r w:rsidRPr="00F96EA1">
        <w:rPr>
          <w:b/>
        </w:rPr>
        <w:t>E-mail:</w:t>
      </w:r>
      <w:r>
        <w:t xml:space="preserve"> </w:t>
      </w:r>
      <w:r>
        <w:rPr>
          <w:noProof/>
        </w:rPr>
        <w:t>fbarreiro@cee.uned.es</w:t>
      </w:r>
    </w:p>
    <w:p w14:paraId="1EE8507A" w14:textId="77777777" w:rsidR="00D94764" w:rsidRDefault="00D94764" w:rsidP="00D94764">
      <w:r w:rsidRPr="00F96EA1">
        <w:rPr>
          <w:b/>
        </w:rPr>
        <w:t>Affiliation:</w:t>
      </w:r>
      <w:r>
        <w:t xml:space="preserve"> </w:t>
      </w:r>
      <w:r>
        <w:rPr>
          <w:noProof/>
        </w:rPr>
        <w:t>UNED University, Madrid, Spain</w:t>
      </w:r>
    </w:p>
    <w:p w14:paraId="5164189C" w14:textId="77777777" w:rsidR="00D94764" w:rsidRDefault="00D94764" w:rsidP="00D94764"/>
    <w:p w14:paraId="0810ECAC" w14:textId="77777777" w:rsidR="00D94764" w:rsidRPr="00F96EA1" w:rsidRDefault="00D94764" w:rsidP="00D94764">
      <w:pPr>
        <w:rPr>
          <w:b/>
        </w:rPr>
      </w:pPr>
      <w:r w:rsidRPr="00F96EA1">
        <w:rPr>
          <w:b/>
        </w:rPr>
        <w:t>Abstract</w:t>
      </w:r>
    </w:p>
    <w:p w14:paraId="0C54275A" w14:textId="77777777" w:rsidR="00D94764" w:rsidRDefault="00D94764" w:rsidP="00D94764">
      <w:pPr>
        <w:rPr>
          <w:noProof/>
        </w:rPr>
      </w:pPr>
      <w:r>
        <w:rPr>
          <w:noProof/>
        </w:rPr>
        <w:t>The productivity generated by capital goods is not uniform along the time. When there exist conventional physical capital goods the productivity obtained is minor that the one generated by quality capital goods. For this reason it can be interesting to develop a special analysis on the investment in capital goods in order to identify what are the differences between the productivity derived from physical capital and from quality capital. It seems that the differences between both kinds of capital stems from the fact that the vintage or quality capital is affected by an additional form of technical progress. This minds that the bigger part of the technological progress came from the fact of to be embodied by the firms, by means of the capital accumulation process. This new type of technical progress is then so-called embodied technical progress To obtain a correct measure of growth in presence of this embodied technical progress there exist three schools: first, the traditional growth accounting school appears due to limitations existing in the measures in efficiency units of the quality of the real investment, because of the investment is not really comparable along the time. The analysis is based in to adjust the quality or productivity of the investment goods constructing hedonic prices indices. This school is represented among others by Hulten (1992), Jovanovic and Nyarko (1996), Bartelsman and Dhrymes (1998), and Gordon (1999). The second school analyzes the productivity using longitudinal micro-level data sets. The most important contributions of this school are Griliches and Ringstad (1971), Olley and Pakes (1996), Caves (1998), McGuckin and Stiroh (1999), and Tybout (2000). The third school is the equilibrium growth accounting school, which measures the balance growth by means of vintage capital models, being represented by Greenwood, Hercowitz and Krusell (1997), Campbell (1998), Hobijn (2000), and Comin (2002).</w:t>
      </w:r>
    </w:p>
    <w:p w14:paraId="13766943" w14:textId="77777777" w:rsidR="00D94764" w:rsidRDefault="00D94764" w:rsidP="00D94764">
      <w:pPr>
        <w:rPr>
          <w:noProof/>
        </w:rPr>
      </w:pPr>
    </w:p>
    <w:p w14:paraId="40B0E058" w14:textId="77777777" w:rsidR="00D94764" w:rsidRDefault="00D94764" w:rsidP="00D94764">
      <w:pPr>
        <w:rPr>
          <w:noProof/>
        </w:rPr>
      </w:pPr>
      <w:r>
        <w:rPr>
          <w:noProof/>
        </w:rPr>
        <w:t xml:space="preserve">The main aim of this paper is to analyze which are the effects of the two form of technical progress, neutral and directly embodied while capital is accumulated, on the economic growth and the labour productivity. Due to the difficulties for the construction of the hedonic prices indices and for the elaboration of the micro-level data sets, the application of the purpose above mentioned has been made into this paper following the </w:t>
      </w:r>
      <w:r>
        <w:rPr>
          <w:noProof/>
        </w:rPr>
        <w:lastRenderedPageBreak/>
        <w:t>vintage capital model school. This model has been applied to compare the responsibility of the embodied technical progress on the economic growth and productivity during the period (1993-2011) in the most representative economies of the Commonwealth of Nations, such as U.K., South Africa, Canada, Malaysia, Australia, New Zealand, and India. The application of the vintage capital model has been made taking quarterly and annual data to each country, coming from the OECD Statistics, at constant and current prices, for the GDP, gross fixed capital formation, and private final consumption expenditure. To estimate the percentages of responsibility of the embodied and disembodied technical progress on the labor productivity growth rate in each country we use multivariate time series and cointegration techniques, in special autoregressive integrated moving average and vector autoregressive models (VAR), and autoregressive distributed lags models (ARDL). The empirical results indicate that the contribution of the embodied technical progress to the labour productivity and growth is very high in developed areas, and its impact on the unemployment rate is smaller than the one caused by the neutral technical progress.The opposite seems to happen in emerging countries.</w:t>
      </w:r>
    </w:p>
    <w:p w14:paraId="5C9B61DD" w14:textId="77777777" w:rsidR="00D94764" w:rsidRDefault="00D94764" w:rsidP="00D94764">
      <w:pPr>
        <w:rPr>
          <w:noProof/>
        </w:rPr>
      </w:pPr>
    </w:p>
    <w:p w14:paraId="50064994" w14:textId="77777777" w:rsidR="00D94764" w:rsidRDefault="00D94764" w:rsidP="00D94764">
      <w:pPr>
        <w:rPr>
          <w:noProof/>
        </w:rPr>
      </w:pPr>
      <w:r w:rsidRPr="002B4FBA">
        <w:rPr>
          <w:b/>
          <w:noProof/>
        </w:rPr>
        <w:t>Keywords:</w:t>
      </w:r>
      <w:r>
        <w:rPr>
          <w:noProof/>
        </w:rPr>
        <w:t xml:space="preserve"> Endogenous technical progress, Vintage capital, Investment-specific technological change. </w:t>
      </w:r>
    </w:p>
    <w:p w14:paraId="1C419AFE" w14:textId="77777777" w:rsidR="00D94764" w:rsidRDefault="00D94764" w:rsidP="00D94764"/>
    <w:p w14:paraId="1BE3CF27" w14:textId="77777777" w:rsidR="00D94764" w:rsidRDefault="00D94764" w:rsidP="00D94764"/>
    <w:p w14:paraId="0D8ECC95" w14:textId="77777777" w:rsidR="00D94764" w:rsidRDefault="00D94764" w:rsidP="00D94764"/>
    <w:p w14:paraId="3A4B398F" w14:textId="77777777" w:rsidR="00D94764" w:rsidRDefault="00D94764" w:rsidP="00D94764">
      <w:pPr>
        <w:jc w:val="center"/>
      </w:pPr>
      <w:r>
        <w:t xml:space="preserve">***** </w:t>
      </w:r>
    </w:p>
    <w:p w14:paraId="72EBFD16" w14:textId="77777777" w:rsidR="00D94764" w:rsidRDefault="00D94764" w:rsidP="00D94764">
      <w:pPr>
        <w:jc w:val="center"/>
      </w:pPr>
    </w:p>
    <w:p w14:paraId="62592289" w14:textId="77777777" w:rsidR="00D94764" w:rsidRDefault="00D94764" w:rsidP="00D94764">
      <w:pPr>
        <w:jc w:val="center"/>
      </w:pPr>
    </w:p>
    <w:p w14:paraId="108ED131" w14:textId="77777777" w:rsidR="00D94764" w:rsidRDefault="00D94764" w:rsidP="00D94764">
      <w:r w:rsidRPr="00F96EA1">
        <w:rPr>
          <w:b/>
        </w:rPr>
        <w:t>Paper title:</w:t>
      </w:r>
      <w:r w:rsidRPr="00F96EA1">
        <w:t xml:space="preserve"> </w:t>
      </w:r>
      <w:r>
        <w:rPr>
          <w:noProof/>
        </w:rPr>
        <w:t>The determinants of farm profitability and succession potential amongst farmers in Australia"s Wimmera district</w:t>
      </w:r>
    </w:p>
    <w:p w14:paraId="51FBFC19" w14:textId="77777777" w:rsidR="00D94764" w:rsidRDefault="00D94764" w:rsidP="00D94764">
      <w:r w:rsidRPr="00F96EA1">
        <w:rPr>
          <w:b/>
        </w:rPr>
        <w:t>Presenting author:</w:t>
      </w:r>
      <w:r>
        <w:t xml:space="preserve"> </w:t>
      </w:r>
      <w:r>
        <w:rPr>
          <w:noProof/>
        </w:rPr>
        <w:t>Parikshit K.</w:t>
      </w:r>
      <w:r>
        <w:t xml:space="preserve"> </w:t>
      </w:r>
      <w:r>
        <w:rPr>
          <w:noProof/>
        </w:rPr>
        <w:t>Basu</w:t>
      </w:r>
    </w:p>
    <w:p w14:paraId="4B0326DE" w14:textId="77777777" w:rsidR="00D94764" w:rsidRDefault="00D94764" w:rsidP="00D94764">
      <w:r w:rsidRPr="00F96EA1">
        <w:rPr>
          <w:b/>
        </w:rPr>
        <w:t>E-mail:</w:t>
      </w:r>
      <w:r>
        <w:t xml:space="preserve"> </w:t>
      </w:r>
      <w:r>
        <w:rPr>
          <w:noProof/>
        </w:rPr>
        <w:t>PBasu@csu.edu.au</w:t>
      </w:r>
    </w:p>
    <w:p w14:paraId="52F7000B" w14:textId="77777777" w:rsidR="00D94764" w:rsidRDefault="00D94764" w:rsidP="00D94764">
      <w:r w:rsidRPr="00F96EA1">
        <w:rPr>
          <w:b/>
        </w:rPr>
        <w:t>Affiliation:</w:t>
      </w:r>
      <w:r>
        <w:t xml:space="preserve"> </w:t>
      </w:r>
      <w:r>
        <w:rPr>
          <w:noProof/>
        </w:rPr>
        <w:t>Institute of Land Water and Society, Charles Sturt University</w:t>
      </w:r>
    </w:p>
    <w:p w14:paraId="68C98753" w14:textId="77777777" w:rsidR="00D94764" w:rsidRDefault="00D94764" w:rsidP="00D94764"/>
    <w:p w14:paraId="1659797C" w14:textId="77777777" w:rsidR="00D94764" w:rsidRDefault="00D94764" w:rsidP="00D94764">
      <w:r w:rsidRPr="00F96EA1">
        <w:rPr>
          <w:b/>
        </w:rPr>
        <w:t xml:space="preserve">Additional author(s): </w:t>
      </w:r>
      <w:r>
        <w:rPr>
          <w:noProof/>
        </w:rPr>
        <w:t>John Hicks; Allan Curtis; Emily Mendham and Girijasankar Mallik</w:t>
      </w:r>
    </w:p>
    <w:p w14:paraId="019646F8" w14:textId="77777777" w:rsidR="00D94764" w:rsidRDefault="00D94764" w:rsidP="00D94764"/>
    <w:p w14:paraId="7D2D3F0E" w14:textId="77777777" w:rsidR="00D94764" w:rsidRPr="00F96EA1" w:rsidRDefault="00D94764" w:rsidP="00D94764">
      <w:pPr>
        <w:rPr>
          <w:b/>
        </w:rPr>
      </w:pPr>
      <w:r w:rsidRPr="00F96EA1">
        <w:rPr>
          <w:b/>
        </w:rPr>
        <w:t>Abstract</w:t>
      </w:r>
    </w:p>
    <w:p w14:paraId="4BD8E74F" w14:textId="77777777" w:rsidR="00D94764" w:rsidRDefault="00D94764" w:rsidP="00D94764">
      <w:r>
        <w:rPr>
          <w:noProof/>
        </w:rPr>
        <w:t xml:space="preserve">Land holders across Australia have been confronted with serious drought conditions during the first decade of the 21st Century. These conditions have given rise to increasing levels of stress amongst the farming population. For many this has called into question the viability of a farming career. At the same time, a large proportion of farmers are at or approaching the normal retirement age for men of 65 years. Significant fluctuations in farming profitability have exacerbated the difficulties of succession planning and government action is often regarded as having failed to provide appropriate relief. In this paper we examine the issues confronting landholders in the Wimmera region of the Australian state of Victoria through the analysis of data from an extensive mail survey. Utilising these data we are able to estimate earnings functions for both on-farm and off-farm returns. Although years of education and/or qualifications obtained are usually a key factor in the estimation of earnings functions in general, they have typically been shown to be insignificant in farming decisions â€“ with the exception of a degree in agriculture. Building on this, we have substituted as our education variable an index of farming knowledge based on a series of key questions in our survey. The results highlight, amongst other factors, the role played by different levels of farming knowledge in determining farm profitability. We then turn our </w:t>
      </w:r>
      <w:r>
        <w:rPr>
          <w:noProof/>
        </w:rPr>
        <w:lastRenderedPageBreak/>
        <w:t>attention to the issue of succession planning in an attempt to identify the key determinants of potential succession. Again, knowledge of farming is seen to be a key determinant.</w:t>
      </w:r>
    </w:p>
    <w:p w14:paraId="5B2EA461" w14:textId="77777777" w:rsidR="00D94764" w:rsidRDefault="00D94764" w:rsidP="00D94764"/>
    <w:p w14:paraId="2764FF8C" w14:textId="77777777" w:rsidR="00D94764" w:rsidRDefault="00D94764" w:rsidP="00D94764"/>
    <w:p w14:paraId="68AC5D52" w14:textId="77777777" w:rsidR="00D94764" w:rsidRDefault="00D94764" w:rsidP="00D94764">
      <w:pPr>
        <w:jc w:val="center"/>
      </w:pPr>
      <w:r>
        <w:t xml:space="preserve">***** </w:t>
      </w:r>
    </w:p>
    <w:p w14:paraId="37850D39" w14:textId="77777777" w:rsidR="00D94764" w:rsidRDefault="00D94764" w:rsidP="00D94764">
      <w:pPr>
        <w:jc w:val="center"/>
      </w:pPr>
    </w:p>
    <w:p w14:paraId="065915E8" w14:textId="77777777" w:rsidR="00D94764" w:rsidRDefault="00D94764" w:rsidP="00D94764">
      <w:pPr>
        <w:jc w:val="center"/>
      </w:pPr>
    </w:p>
    <w:p w14:paraId="22AA22B9" w14:textId="77777777" w:rsidR="00D94764" w:rsidRDefault="00D94764" w:rsidP="00D94764">
      <w:r w:rsidRPr="00F96EA1">
        <w:rPr>
          <w:b/>
        </w:rPr>
        <w:t>Paper title:</w:t>
      </w:r>
      <w:r w:rsidRPr="00F96EA1">
        <w:t xml:space="preserve"> </w:t>
      </w:r>
      <w:r>
        <w:rPr>
          <w:noProof/>
        </w:rPr>
        <w:t>What can demographic-economic modelling teach the planning analyst?</w:t>
      </w:r>
    </w:p>
    <w:p w14:paraId="7402EAF2" w14:textId="77777777" w:rsidR="00D94764" w:rsidRDefault="00D94764" w:rsidP="00D94764">
      <w:r w:rsidRPr="00F96EA1">
        <w:rPr>
          <w:b/>
        </w:rPr>
        <w:t>Presenting author:</w:t>
      </w:r>
      <w:r>
        <w:t xml:space="preserve"> </w:t>
      </w:r>
      <w:r>
        <w:rPr>
          <w:noProof/>
        </w:rPr>
        <w:t>Peter</w:t>
      </w:r>
      <w:r>
        <w:t xml:space="preserve"> </w:t>
      </w:r>
      <w:r>
        <w:rPr>
          <w:noProof/>
        </w:rPr>
        <w:t>Batey</w:t>
      </w:r>
    </w:p>
    <w:p w14:paraId="2EFC3AA7" w14:textId="77777777" w:rsidR="00D94764" w:rsidRDefault="00D94764" w:rsidP="00D94764">
      <w:r w:rsidRPr="00F96EA1">
        <w:rPr>
          <w:b/>
        </w:rPr>
        <w:t>E-mail:</w:t>
      </w:r>
      <w:r>
        <w:t xml:space="preserve"> </w:t>
      </w:r>
      <w:r>
        <w:rPr>
          <w:noProof/>
        </w:rPr>
        <w:t>pwjbatey@liv.ac.uk</w:t>
      </w:r>
    </w:p>
    <w:p w14:paraId="1D62F282" w14:textId="77777777" w:rsidR="00D94764" w:rsidRDefault="00D94764" w:rsidP="00D94764">
      <w:r w:rsidRPr="00F96EA1">
        <w:rPr>
          <w:b/>
        </w:rPr>
        <w:t>Affiliation:</w:t>
      </w:r>
      <w:r>
        <w:t xml:space="preserve"> </w:t>
      </w:r>
      <w:r>
        <w:rPr>
          <w:noProof/>
        </w:rPr>
        <w:t>University of Liverpool</w:t>
      </w:r>
    </w:p>
    <w:p w14:paraId="77FE36E5" w14:textId="77777777" w:rsidR="00D94764" w:rsidRDefault="00D94764" w:rsidP="00D94764"/>
    <w:p w14:paraId="6E8CEEF1" w14:textId="77777777" w:rsidR="00D94764" w:rsidRPr="00F96EA1" w:rsidRDefault="00D94764" w:rsidP="00D94764">
      <w:pPr>
        <w:rPr>
          <w:b/>
        </w:rPr>
      </w:pPr>
      <w:r w:rsidRPr="00F96EA1">
        <w:rPr>
          <w:b/>
        </w:rPr>
        <w:t>Abstract</w:t>
      </w:r>
    </w:p>
    <w:p w14:paraId="2FB78837" w14:textId="77777777" w:rsidR="00D94764" w:rsidRDefault="00D94764" w:rsidP="00D94764">
      <w:pPr>
        <w:rPr>
          <w:noProof/>
        </w:rPr>
      </w:pPr>
      <w:r>
        <w:rPr>
          <w:noProof/>
        </w:rPr>
        <w:t>Input-output analysis at the regional level has traditionally focussed upon inter-industry linkages. Analysts have used it to trace the pattern of direct and indirect economic linkages within a region, enabling assessments to be made of the extent to which a change in demand in one industry is transmitted to other industries within the same economy. Thirty years ago, however, there was growing recognition among regional scientists of a major weakness these models: in most of them demographic-economic linkages were largely ignored. Household income and expenditure - generally more significant at the regional level than at the national level - were generally treated in a cursory manner, by adding a single row and column within the input-output table. This prompted a substantial amount of research activity aimed at improving the specification of the household sector in such models and the present author was one of several researchers who contributed to the development of new demographic-economic modelling tools â€“ referred to as extended input-output models â€“ directed towards impact analysis and forecasting in a policy context.</w:t>
      </w:r>
    </w:p>
    <w:p w14:paraId="2EF178C7" w14:textId="77777777" w:rsidR="00D94764" w:rsidRDefault="00D94764" w:rsidP="00D94764">
      <w:pPr>
        <w:rPr>
          <w:noProof/>
        </w:rPr>
      </w:pPr>
      <w:r>
        <w:rPr>
          <w:noProof/>
        </w:rPr>
        <w:t>It is argued in this paper that there is much to be gained from a re-examination of these extended input-output models. The paper poses the question: What can demographic-economic modelling teach the planning analyst?</w:t>
      </w:r>
    </w:p>
    <w:p w14:paraId="00B3391F" w14:textId="77777777" w:rsidR="00D94764" w:rsidRDefault="00D94764" w:rsidP="00D94764">
      <w:pPr>
        <w:rPr>
          <w:noProof/>
        </w:rPr>
      </w:pPr>
    </w:p>
    <w:p w14:paraId="76A31108" w14:textId="77777777" w:rsidR="00D94764" w:rsidRDefault="00D94764" w:rsidP="00D94764">
      <w:pPr>
        <w:rPr>
          <w:noProof/>
        </w:rPr>
      </w:pPr>
      <w:r>
        <w:rPr>
          <w:noProof/>
        </w:rPr>
        <w:t>The paper begins by considering the inconsistency problem that occurs in planning exercises where demographic and economic analyses are performed separately. Population affects the economy and vice versa but if these relationships are ignored, misleading results may be obtained. The paper shows how the problem can be overcome by the use of extended input-output models set within an integrated demographic-economic forecasting framework. The paper shows how the basic input-output model can be elaborated upon to include different kinds of household income and expenditure, leading to the design of different forms of extended model and the calculation of a range of income and employment multipliers.</w:t>
      </w:r>
    </w:p>
    <w:p w14:paraId="68D157A4" w14:textId="77777777" w:rsidR="00D94764" w:rsidRDefault="00D94764" w:rsidP="00D94764">
      <w:pPr>
        <w:rPr>
          <w:noProof/>
        </w:rPr>
      </w:pPr>
    </w:p>
    <w:p w14:paraId="421C1DFF" w14:textId="77777777" w:rsidR="00D94764" w:rsidRDefault="00D94764" w:rsidP="00D94764">
      <w:pPr>
        <w:rPr>
          <w:noProof/>
        </w:rPr>
      </w:pPr>
      <w:r>
        <w:rPr>
          <w:noProof/>
        </w:rPr>
        <w:t xml:space="preserve">In the main body of the paper, three related themes are addressed: </w:t>
      </w:r>
    </w:p>
    <w:p w14:paraId="4BB79D4C" w14:textId="77777777" w:rsidR="00D94764" w:rsidRDefault="00D94764" w:rsidP="00D94764">
      <w:pPr>
        <w:rPr>
          <w:noProof/>
        </w:rPr>
      </w:pPr>
    </w:p>
    <w:p w14:paraId="5E1A4865" w14:textId="77777777" w:rsidR="00D94764" w:rsidRDefault="00D94764" w:rsidP="00D94764">
      <w:pPr>
        <w:rPr>
          <w:noProof/>
        </w:rPr>
      </w:pPr>
      <w:r>
        <w:rPr>
          <w:noProof/>
        </w:rPr>
        <w:t>1.Households matter in regional economic models, almost as much as industrial sectors. Empirical evidence is presented of how impact estimates are affected by treating household income and consumption in more detail, suggesting that there is much to be gained by a more careful specification of household types and characteristics.</w:t>
      </w:r>
    </w:p>
    <w:p w14:paraId="31583817" w14:textId="77777777" w:rsidR="00D94764" w:rsidRDefault="00D94764" w:rsidP="00D94764">
      <w:pPr>
        <w:rPr>
          <w:noProof/>
        </w:rPr>
      </w:pPr>
    </w:p>
    <w:p w14:paraId="206C8554" w14:textId="77777777" w:rsidR="00D94764" w:rsidRDefault="00D94764" w:rsidP="00D94764">
      <w:pPr>
        <w:rPr>
          <w:noProof/>
        </w:rPr>
      </w:pPr>
      <w:r>
        <w:rPr>
          <w:noProof/>
        </w:rPr>
        <w:t xml:space="preserve">2.Demographic-economic multipliers are a powerful way of capturing the economic consequences of demographic change. A systematic examination of the extended </w:t>
      </w:r>
      <w:r>
        <w:rPr>
          <w:noProof/>
        </w:rPr>
        <w:lastRenderedPageBreak/>
        <w:t>Leontief inverse yields a rich source of such multipliers and the paper provides examples of a selection of them.</w:t>
      </w:r>
    </w:p>
    <w:p w14:paraId="7E43991D" w14:textId="77777777" w:rsidR="00D94764" w:rsidRDefault="00D94764" w:rsidP="00D94764">
      <w:pPr>
        <w:rPr>
          <w:noProof/>
        </w:rPr>
      </w:pPr>
    </w:p>
    <w:p w14:paraId="0255F72F" w14:textId="77777777" w:rsidR="00D94764" w:rsidRDefault="00D94764" w:rsidP="00D94764">
      <w:pPr>
        <w:rPr>
          <w:noProof/>
        </w:rPr>
      </w:pPr>
      <w:r>
        <w:rPr>
          <w:noProof/>
        </w:rPr>
        <w:t>3.Extended input-output models can provide detailed estimates of the employment impacts of large infrastructure projects and how these are spread throughout a regional economy. The paper re-visits the Direct and Indirect Labour Requirements Matrix (DILRM), first advanced by Miernyk more than forty years ago, and argues for its inclusion in the socio-economic impact assessments that accompany such projects.</w:t>
      </w:r>
    </w:p>
    <w:p w14:paraId="36F86D1D" w14:textId="77777777" w:rsidR="00D94764" w:rsidRDefault="00D94764" w:rsidP="00D94764">
      <w:pPr>
        <w:rPr>
          <w:noProof/>
        </w:rPr>
      </w:pPr>
    </w:p>
    <w:p w14:paraId="737EBD5D" w14:textId="77777777" w:rsidR="00D94764" w:rsidRDefault="00D94764" w:rsidP="00D94764">
      <w:pPr>
        <w:rPr>
          <w:noProof/>
        </w:rPr>
      </w:pPr>
      <w:r>
        <w:rPr>
          <w:noProof/>
        </w:rPr>
        <w:t>In a final section, conclusions are drawn.</w:t>
      </w:r>
    </w:p>
    <w:p w14:paraId="603382BB" w14:textId="77777777" w:rsidR="00D94764" w:rsidRDefault="00D94764" w:rsidP="00D94764"/>
    <w:p w14:paraId="332B3A25" w14:textId="77777777" w:rsidR="00D94764" w:rsidRDefault="00D94764" w:rsidP="00D94764"/>
    <w:p w14:paraId="1C625ABC" w14:textId="77777777" w:rsidR="00D94764" w:rsidRDefault="00D94764" w:rsidP="00D94764"/>
    <w:p w14:paraId="043FA81B" w14:textId="77777777" w:rsidR="00D94764" w:rsidRDefault="00D94764" w:rsidP="00D94764">
      <w:pPr>
        <w:jc w:val="center"/>
      </w:pPr>
      <w:r>
        <w:t xml:space="preserve">***** </w:t>
      </w:r>
    </w:p>
    <w:p w14:paraId="1920C411" w14:textId="77777777" w:rsidR="00D94764" w:rsidRDefault="00D94764" w:rsidP="00D94764">
      <w:pPr>
        <w:jc w:val="center"/>
      </w:pPr>
    </w:p>
    <w:p w14:paraId="190E72C1" w14:textId="77777777" w:rsidR="00D94764" w:rsidRDefault="00D94764" w:rsidP="00D94764">
      <w:pPr>
        <w:jc w:val="center"/>
      </w:pPr>
    </w:p>
    <w:p w14:paraId="5A5520E4" w14:textId="77777777" w:rsidR="00D94764" w:rsidRDefault="00D94764" w:rsidP="00D94764">
      <w:r w:rsidRPr="00F96EA1">
        <w:rPr>
          <w:b/>
        </w:rPr>
        <w:t>Paper title:</w:t>
      </w:r>
      <w:r w:rsidRPr="00F96EA1">
        <w:t xml:space="preserve"> </w:t>
      </w:r>
      <w:r>
        <w:rPr>
          <w:noProof/>
        </w:rPr>
        <w:t>The role of value chain (VC) and regional factors in the context of formulation and implementation of regional competitiveness policies at the level of value chain.  The case of Colombia.</w:t>
      </w:r>
    </w:p>
    <w:p w14:paraId="0EDBAF4F" w14:textId="77777777" w:rsidR="00D94764" w:rsidRDefault="00D94764" w:rsidP="00D94764">
      <w:r w:rsidRPr="00F96EA1">
        <w:rPr>
          <w:b/>
        </w:rPr>
        <w:t>Presenting author:</w:t>
      </w:r>
      <w:r>
        <w:t xml:space="preserve"> </w:t>
      </w:r>
      <w:r>
        <w:rPr>
          <w:noProof/>
        </w:rPr>
        <w:t>Alexander</w:t>
      </w:r>
      <w:r>
        <w:t xml:space="preserve"> </w:t>
      </w:r>
      <w:r>
        <w:rPr>
          <w:noProof/>
        </w:rPr>
        <w:t>Blandon Lopez</w:t>
      </w:r>
    </w:p>
    <w:p w14:paraId="1CE1336E" w14:textId="77777777" w:rsidR="00D94764" w:rsidRDefault="00D94764" w:rsidP="00D94764">
      <w:r w:rsidRPr="00F96EA1">
        <w:rPr>
          <w:b/>
        </w:rPr>
        <w:t>E-mail:</w:t>
      </w:r>
      <w:r>
        <w:t xml:space="preserve"> </w:t>
      </w:r>
      <w:r>
        <w:rPr>
          <w:noProof/>
        </w:rPr>
        <w:t>ablandonl@ut.edu.co; blandon2008@hotmail.com</w:t>
      </w:r>
    </w:p>
    <w:p w14:paraId="067ED29D" w14:textId="77777777" w:rsidR="00D94764" w:rsidRDefault="00D94764" w:rsidP="00D94764">
      <w:r w:rsidRPr="00F96EA1">
        <w:rPr>
          <w:b/>
        </w:rPr>
        <w:t>Affiliation:</w:t>
      </w:r>
      <w:r>
        <w:t xml:space="preserve"> </w:t>
      </w:r>
      <w:r>
        <w:rPr>
          <w:noProof/>
        </w:rPr>
        <w:t>PhD, Full time lecturer at the University of Tolima</w:t>
      </w:r>
    </w:p>
    <w:p w14:paraId="4A6287BC" w14:textId="77777777" w:rsidR="00D94764" w:rsidRDefault="00D94764" w:rsidP="00D94764"/>
    <w:p w14:paraId="40FE01B3" w14:textId="77777777" w:rsidR="00D94764" w:rsidRDefault="00D94764" w:rsidP="00D94764">
      <w:r w:rsidRPr="00F96EA1">
        <w:rPr>
          <w:b/>
        </w:rPr>
        <w:t xml:space="preserve">Additional author(s): </w:t>
      </w:r>
      <w:r>
        <w:rPr>
          <w:noProof/>
        </w:rPr>
        <w:t>Janeth Gonzalez Rubio. MA. Full time lecturer at the University of Tolima</w:t>
      </w:r>
    </w:p>
    <w:p w14:paraId="6B941807" w14:textId="77777777" w:rsidR="00D94764" w:rsidRDefault="00D94764" w:rsidP="00D94764"/>
    <w:p w14:paraId="2B6AA2E1" w14:textId="77777777" w:rsidR="00D94764" w:rsidRPr="00F96EA1" w:rsidRDefault="00D94764" w:rsidP="00D94764">
      <w:pPr>
        <w:rPr>
          <w:b/>
        </w:rPr>
      </w:pPr>
      <w:r w:rsidRPr="00F96EA1">
        <w:rPr>
          <w:b/>
        </w:rPr>
        <w:t>Abstract</w:t>
      </w:r>
    </w:p>
    <w:p w14:paraId="34F75F97" w14:textId="77777777" w:rsidR="00D94764" w:rsidRDefault="00D94764" w:rsidP="00D94764">
      <w:pPr>
        <w:rPr>
          <w:noProof/>
        </w:rPr>
      </w:pPr>
      <w:r>
        <w:rPr>
          <w:noProof/>
        </w:rPr>
        <w:t xml:space="preserve">During the 1990s, the changing nature of industrial policy, the endogenous development needs, and the devastating outcomes of the economic restructuring on several regions and key sectors such as the agriculture and livestock prompted countries such as Colombia to undertake an aggressive programme of value chain (VC) based development policies and partnerships including its decentralization to the regions.   These policy undertakings have lacked an adequate theoretical underpinning to leverage them; hence, despite the empirical evidence not much theory has been built.  </w:t>
      </w:r>
    </w:p>
    <w:p w14:paraId="111AF322" w14:textId="77777777" w:rsidR="00D94764" w:rsidRDefault="00D94764" w:rsidP="00D94764">
      <w:pPr>
        <w:rPr>
          <w:noProof/>
        </w:rPr>
      </w:pPr>
    </w:p>
    <w:p w14:paraId="51EE1992" w14:textId="77777777" w:rsidR="00D94764" w:rsidRDefault="00D94764" w:rsidP="00D94764">
      <w:pPr>
        <w:rPr>
          <w:noProof/>
        </w:rPr>
      </w:pPr>
      <w:r>
        <w:rPr>
          <w:noProof/>
        </w:rPr>
        <w:t xml:space="preserve">The research has attempted to fill these lacunae and advance the understanding of the process effectiveness of meso-level policies conducted at the local-regional value chain (VC) level.  Furthermore, within this context, the influence of both vale chain factors (input-output structure, geography, governance) (Gereffi 2004) and regional factors (regional economic trajectory, territorial embedding and societal embedding) on the policy process effectiveness of VC multi-stakeholders development partnerships to promote VC competitiveness at the regional level is explored. This relationship has not been explored in the value chain studies framework and is very important to shed light on questions such as how the interrelation between VC governance and regional business systems influences the outcomes of development interventions at the level of VC.  </w:t>
      </w:r>
    </w:p>
    <w:p w14:paraId="3657D50D" w14:textId="77777777" w:rsidR="00D94764" w:rsidRDefault="00D94764" w:rsidP="00D94764">
      <w:pPr>
        <w:rPr>
          <w:noProof/>
        </w:rPr>
      </w:pPr>
    </w:p>
    <w:p w14:paraId="6295137C" w14:textId="77777777" w:rsidR="00D94764" w:rsidRDefault="00D94764" w:rsidP="00D94764">
      <w:pPr>
        <w:rPr>
          <w:noProof/>
        </w:rPr>
      </w:pPr>
      <w:r>
        <w:rPr>
          <w:noProof/>
        </w:rPr>
        <w:t xml:space="preserve">Methodologically the research contributes to the scaling down of the Global Value Chain analytical framework to the analysis of local-regional VC based development policies.  This research found that VC factors are more influential than the regional factors in the implementation and developmental outcomes of value chain-based development policies. Even where the regional policy environment is favorable to </w:t>
      </w:r>
      <w:r>
        <w:rPr>
          <w:noProof/>
        </w:rPr>
        <w:lastRenderedPageBreak/>
        <w:t xml:space="preserve">improve the conditions of local producers and where a Competitiveness Agreement of a VC has been implemented, the governance and economic structure of the VC can prevent that such goal is achieved.  </w:t>
      </w:r>
    </w:p>
    <w:p w14:paraId="0C196BFE" w14:textId="77777777" w:rsidR="00D94764" w:rsidRDefault="00D94764" w:rsidP="00D94764"/>
    <w:p w14:paraId="4650B0FC" w14:textId="77777777" w:rsidR="00D94764" w:rsidRDefault="00D94764" w:rsidP="00D94764"/>
    <w:p w14:paraId="20A298DA" w14:textId="77777777" w:rsidR="00D94764" w:rsidRDefault="00D94764" w:rsidP="00D94764">
      <w:pPr>
        <w:jc w:val="center"/>
      </w:pPr>
      <w:r>
        <w:t xml:space="preserve">***** </w:t>
      </w:r>
    </w:p>
    <w:p w14:paraId="18CEACDA" w14:textId="77777777" w:rsidR="00D94764" w:rsidRDefault="00D94764" w:rsidP="00D94764">
      <w:pPr>
        <w:jc w:val="center"/>
      </w:pPr>
    </w:p>
    <w:p w14:paraId="4BC9EFE0" w14:textId="77777777" w:rsidR="00D94764" w:rsidRDefault="00D94764" w:rsidP="00D94764">
      <w:pPr>
        <w:jc w:val="center"/>
      </w:pPr>
    </w:p>
    <w:p w14:paraId="1D04458F" w14:textId="77777777" w:rsidR="00D94764" w:rsidRDefault="00D94764" w:rsidP="00D94764">
      <w:r w:rsidRPr="00F96EA1">
        <w:rPr>
          <w:b/>
        </w:rPr>
        <w:t>Paper title:</w:t>
      </w:r>
      <w:r w:rsidRPr="00F96EA1">
        <w:t xml:space="preserve"> </w:t>
      </w:r>
      <w:r>
        <w:rPr>
          <w:noProof/>
        </w:rPr>
        <w:t>Growth, crisis and scalar geographies: An alternative understanding</w:t>
      </w:r>
    </w:p>
    <w:p w14:paraId="47ED48FA" w14:textId="77777777" w:rsidR="00D94764" w:rsidRDefault="00D94764" w:rsidP="00D94764">
      <w:r w:rsidRPr="00F96EA1">
        <w:rPr>
          <w:b/>
        </w:rPr>
        <w:t>Presenting author:</w:t>
      </w:r>
      <w:r>
        <w:t xml:space="preserve"> </w:t>
      </w:r>
      <w:r>
        <w:rPr>
          <w:noProof/>
        </w:rPr>
        <w:t>Gillian</w:t>
      </w:r>
      <w:r>
        <w:t xml:space="preserve"> </w:t>
      </w:r>
      <w:r>
        <w:rPr>
          <w:noProof/>
        </w:rPr>
        <w:t>Bristow</w:t>
      </w:r>
    </w:p>
    <w:p w14:paraId="75158A57" w14:textId="77777777" w:rsidR="00D94764" w:rsidRDefault="00D94764" w:rsidP="00D94764">
      <w:r w:rsidRPr="00F96EA1">
        <w:rPr>
          <w:b/>
        </w:rPr>
        <w:t>E-mail:</w:t>
      </w:r>
      <w:r>
        <w:t xml:space="preserve"> </w:t>
      </w:r>
      <w:r>
        <w:rPr>
          <w:noProof/>
        </w:rPr>
        <w:t>bristowg1@cardiff.ac.uk</w:t>
      </w:r>
    </w:p>
    <w:p w14:paraId="56691E8B" w14:textId="77777777" w:rsidR="00D94764" w:rsidRDefault="00D94764" w:rsidP="00D94764">
      <w:r w:rsidRPr="00F96EA1">
        <w:rPr>
          <w:b/>
        </w:rPr>
        <w:t>Affiliation:</w:t>
      </w:r>
      <w:r>
        <w:t xml:space="preserve"> </w:t>
      </w:r>
      <w:r>
        <w:rPr>
          <w:noProof/>
        </w:rPr>
        <w:t>University of Cardiff</w:t>
      </w:r>
    </w:p>
    <w:p w14:paraId="19C5ACEA" w14:textId="77777777" w:rsidR="00D94764" w:rsidRDefault="00D94764" w:rsidP="00D94764"/>
    <w:p w14:paraId="4F874E7F" w14:textId="77777777" w:rsidR="00D94764" w:rsidRDefault="00D94764" w:rsidP="00D94764">
      <w:pPr>
        <w:rPr>
          <w:noProof/>
        </w:rPr>
      </w:pPr>
      <w:r w:rsidRPr="00F96EA1">
        <w:rPr>
          <w:b/>
        </w:rPr>
        <w:t xml:space="preserve">Additional author(s): </w:t>
      </w:r>
      <w:r>
        <w:rPr>
          <w:noProof/>
        </w:rPr>
        <w:t>Adrian Healy, University of Cardiff</w:t>
      </w:r>
    </w:p>
    <w:p w14:paraId="14DB2E8A" w14:textId="77777777" w:rsidR="00D94764" w:rsidRDefault="00D94764" w:rsidP="00D94764">
      <w:r>
        <w:rPr>
          <w:noProof/>
        </w:rPr>
        <w:t>Don Webber, University of the West of England, Bristol</w:t>
      </w:r>
    </w:p>
    <w:p w14:paraId="379513CA" w14:textId="77777777" w:rsidR="00D94764" w:rsidRDefault="00D94764" w:rsidP="00D94764"/>
    <w:p w14:paraId="6D24F3F0" w14:textId="77777777" w:rsidR="00D94764" w:rsidRPr="00F96EA1" w:rsidRDefault="00D94764" w:rsidP="00D94764">
      <w:pPr>
        <w:rPr>
          <w:b/>
        </w:rPr>
      </w:pPr>
      <w:r w:rsidRPr="00F96EA1">
        <w:rPr>
          <w:b/>
        </w:rPr>
        <w:t>Abstract</w:t>
      </w:r>
    </w:p>
    <w:p w14:paraId="3DAF29EF" w14:textId="77777777" w:rsidR="00D94764" w:rsidRDefault="00D94764" w:rsidP="00D94764">
      <w:r>
        <w:rPr>
          <w:noProof/>
        </w:rPr>
        <w:t>This paper examines the resilience of regional GDP to recessions at different spatial scales across European countries. Application of non-parametric simultaneous estimation techniques to a hierarchical dataset of observations between 1980 and 2012 permits us to consider explicitly the extent to which the national-level is important for understanding the resilience of regional GDP to recessions. The results show considerable national and regional-level GDP variation and asymmetries in resilience to the recent recession. We also show that resilience to one recession does not necessarily imply resilience to the next.</w:t>
      </w:r>
    </w:p>
    <w:p w14:paraId="03E89776" w14:textId="77777777" w:rsidR="00D94764" w:rsidRDefault="00D94764" w:rsidP="00D94764"/>
    <w:p w14:paraId="0D0730FC" w14:textId="77777777" w:rsidR="00D94764" w:rsidRDefault="00D94764" w:rsidP="00D94764"/>
    <w:p w14:paraId="67EEDFFA" w14:textId="77777777" w:rsidR="00D94764" w:rsidRDefault="00D94764" w:rsidP="00D94764">
      <w:pPr>
        <w:jc w:val="center"/>
      </w:pPr>
      <w:r>
        <w:t xml:space="preserve">***** </w:t>
      </w:r>
    </w:p>
    <w:p w14:paraId="52136F02" w14:textId="77777777" w:rsidR="00D94764" w:rsidRDefault="00D94764" w:rsidP="00D94764">
      <w:pPr>
        <w:jc w:val="center"/>
      </w:pPr>
    </w:p>
    <w:p w14:paraId="4E967CDD" w14:textId="77777777" w:rsidR="00D94764" w:rsidRDefault="00D94764" w:rsidP="00D94764">
      <w:pPr>
        <w:jc w:val="center"/>
      </w:pPr>
    </w:p>
    <w:p w14:paraId="7E40FBA7" w14:textId="77777777" w:rsidR="00D94764" w:rsidRDefault="00D94764" w:rsidP="00D94764">
      <w:r w:rsidRPr="00F96EA1">
        <w:rPr>
          <w:b/>
        </w:rPr>
        <w:t>Paper title:</w:t>
      </w:r>
      <w:r w:rsidRPr="00F96EA1">
        <w:t xml:space="preserve"> </w:t>
      </w:r>
      <w:r>
        <w:rPr>
          <w:noProof/>
        </w:rPr>
        <w:t>Place effects: spatial inequalities in oral health</w:t>
      </w:r>
    </w:p>
    <w:p w14:paraId="1E033FEA" w14:textId="77777777" w:rsidR="00D94764" w:rsidRDefault="00D94764" w:rsidP="00D94764">
      <w:r w:rsidRPr="00F96EA1">
        <w:rPr>
          <w:b/>
        </w:rPr>
        <w:t>Presenting author:</w:t>
      </w:r>
      <w:r>
        <w:t xml:space="preserve"> </w:t>
      </w:r>
      <w:r>
        <w:rPr>
          <w:noProof/>
        </w:rPr>
        <w:t>Tom</w:t>
      </w:r>
      <w:r>
        <w:t xml:space="preserve"> </w:t>
      </w:r>
      <w:r>
        <w:rPr>
          <w:noProof/>
        </w:rPr>
        <w:t>Broomhead</w:t>
      </w:r>
    </w:p>
    <w:p w14:paraId="7DB7AC6D" w14:textId="77777777" w:rsidR="00D94764" w:rsidRDefault="00D94764" w:rsidP="00D94764">
      <w:r w:rsidRPr="00F96EA1">
        <w:rPr>
          <w:b/>
        </w:rPr>
        <w:t>E-mail:</w:t>
      </w:r>
      <w:r>
        <w:t xml:space="preserve"> </w:t>
      </w:r>
      <w:r>
        <w:rPr>
          <w:noProof/>
        </w:rPr>
        <w:t>tbroomhead@sheffield.ac.uk</w:t>
      </w:r>
    </w:p>
    <w:p w14:paraId="0A5EC930" w14:textId="77777777" w:rsidR="00D94764" w:rsidRDefault="00D94764" w:rsidP="00D94764">
      <w:r w:rsidRPr="00F96EA1">
        <w:rPr>
          <w:b/>
        </w:rPr>
        <w:t>Affiliation:</w:t>
      </w:r>
      <w:r>
        <w:t xml:space="preserve"> </w:t>
      </w:r>
      <w:r>
        <w:rPr>
          <w:noProof/>
        </w:rPr>
        <w:t>The University of Sheffield</w:t>
      </w:r>
    </w:p>
    <w:p w14:paraId="7158E604" w14:textId="77777777" w:rsidR="00D94764" w:rsidRDefault="00D94764" w:rsidP="00D94764"/>
    <w:p w14:paraId="7A7D0E67" w14:textId="77777777" w:rsidR="00D94764" w:rsidRDefault="00D94764" w:rsidP="00D94764">
      <w:pPr>
        <w:rPr>
          <w:noProof/>
        </w:rPr>
      </w:pPr>
      <w:r w:rsidRPr="00F96EA1">
        <w:rPr>
          <w:b/>
        </w:rPr>
        <w:t xml:space="preserve">Additional author(s): </w:t>
      </w:r>
      <w:r>
        <w:rPr>
          <w:noProof/>
        </w:rPr>
        <w:t>Dr Dimitris Ballas</w:t>
      </w:r>
    </w:p>
    <w:p w14:paraId="2A9E7570" w14:textId="77777777" w:rsidR="00D94764" w:rsidRDefault="00D94764" w:rsidP="00D94764">
      <w:r>
        <w:rPr>
          <w:noProof/>
        </w:rPr>
        <w:t>Dr Sarah Baker</w:t>
      </w:r>
    </w:p>
    <w:p w14:paraId="1C0C1272" w14:textId="77777777" w:rsidR="00D94764" w:rsidRDefault="00D94764" w:rsidP="00D94764"/>
    <w:p w14:paraId="162C6134" w14:textId="77777777" w:rsidR="00D94764" w:rsidRPr="00F96EA1" w:rsidRDefault="00D94764" w:rsidP="00D94764">
      <w:pPr>
        <w:rPr>
          <w:b/>
        </w:rPr>
      </w:pPr>
      <w:r w:rsidRPr="00F96EA1">
        <w:rPr>
          <w:b/>
        </w:rPr>
        <w:t>Abstract</w:t>
      </w:r>
    </w:p>
    <w:p w14:paraId="3F99CDCD" w14:textId="77777777" w:rsidR="00D94764" w:rsidRDefault="00D94764" w:rsidP="00D94764">
      <w:pPr>
        <w:rPr>
          <w:noProof/>
        </w:rPr>
      </w:pPr>
      <w:r>
        <w:rPr>
          <w:noProof/>
        </w:rPr>
        <w:t>There has been a distinct lack of theoretically driven work surrounding the subject of "placeâ€</w:t>
      </w:r>
      <w:r>
        <w:rPr>
          <w:rFonts w:ascii="Calibri" w:hAnsi="Calibri" w:cs="Calibri"/>
          <w:noProof/>
        </w:rPr>
        <w:t></w:t>
      </w:r>
      <w:r>
        <w:rPr>
          <w:noProof/>
        </w:rPr>
        <w:t xml:space="preserve"> effects on health outcomes, much less in relation to oral health. Previous area based analyses have often failed to take into account the inter-related functions and feedback mechanisms that occur between individual level characteristics ("composite") and those of the local environment ("contextual"). Often the outcomes are simply quantified and described, with little explanation as to why these patterns occur. The research presented in this paper aims to investigate how place determines patterns of spatial inequalities in oral health, and why such patterns exist. A theoretical approach to constructing pathways by which place influences oral health will be adopted, before testing these pathways to assess their impact. To achieve this, spatial microsimulation and agent-based models will be used as a means of bridging the gap between contextual and composite characteristics, and to allow measurement of these dynamic interactions. Existing secondary data sets (such as the Adult Dental Health Survey) will be a vital </w:t>
      </w:r>
      <w:r>
        <w:rPr>
          <w:noProof/>
        </w:rPr>
        <w:lastRenderedPageBreak/>
        <w:t>resource, and will be combined with census and other small area data in order to build spatial microsimulation models, the results of which can be used to set parameters and give characteristics to the agent-based models. Whilst increasingly adopted in the social and geographical sciences, these models have never been utilised within dental research in relation to oral health. Yet, spatial microsimulation has been shown to be invaluable in policy and area based analysis through the creation of new small area microdata (Ballas et al, 2005), while Auchincloss and Diez Roux (2008) show how agent-based models can highlight the inter-dependent processes occurring between people, groups and their environment over time. The research presented in this paper demonstrates how a theoretically driven approach, combined with the huge potential and extent of information available from both types of modelling, can provide a clearer picture as to how place based effects influence spatial inequalities in oral health.</w:t>
      </w:r>
    </w:p>
    <w:p w14:paraId="0A78F702" w14:textId="77777777" w:rsidR="00D94764" w:rsidRDefault="00D94764" w:rsidP="00D94764">
      <w:pPr>
        <w:rPr>
          <w:noProof/>
        </w:rPr>
      </w:pPr>
    </w:p>
    <w:p w14:paraId="5DA8D0C8" w14:textId="77777777" w:rsidR="00D94764" w:rsidRPr="002B4FBA" w:rsidRDefault="00D94764" w:rsidP="00D94764">
      <w:pPr>
        <w:rPr>
          <w:b/>
          <w:noProof/>
        </w:rPr>
      </w:pPr>
      <w:r w:rsidRPr="002B4FBA">
        <w:rPr>
          <w:b/>
          <w:noProof/>
        </w:rPr>
        <w:t>References</w:t>
      </w:r>
    </w:p>
    <w:p w14:paraId="305E6651" w14:textId="77777777" w:rsidR="00D94764" w:rsidRDefault="00D94764" w:rsidP="00D94764">
      <w:pPr>
        <w:rPr>
          <w:noProof/>
        </w:rPr>
      </w:pPr>
    </w:p>
    <w:p w14:paraId="30880D37" w14:textId="77777777" w:rsidR="00D94764" w:rsidRDefault="00D94764" w:rsidP="00D94764">
      <w:pPr>
        <w:rPr>
          <w:noProof/>
        </w:rPr>
      </w:pPr>
      <w:r>
        <w:rPr>
          <w:noProof/>
        </w:rPr>
        <w:t>Auchincloss AH, Diez-Roux AV. (2008). A new tool for epidemiology: the usefulness of dynamic-agent models in understanding place effects on health. American Journal of Epidemiology; 168: 1-8.</w:t>
      </w:r>
    </w:p>
    <w:p w14:paraId="6E6FBE03" w14:textId="77777777" w:rsidR="00D94764" w:rsidRDefault="00D94764" w:rsidP="00D94764">
      <w:pPr>
        <w:rPr>
          <w:noProof/>
        </w:rPr>
      </w:pPr>
    </w:p>
    <w:p w14:paraId="4FD95A6C" w14:textId="77777777" w:rsidR="00D94764" w:rsidRDefault="00D94764" w:rsidP="00D94764">
      <w:pPr>
        <w:rPr>
          <w:noProof/>
        </w:rPr>
      </w:pPr>
      <w:r>
        <w:rPr>
          <w:noProof/>
        </w:rPr>
        <w:t>Ballas D, Rossiter D, Thomas B, Clarke G, Dorling D. (2005) Geography matters: Simulating the local impacts of national social policies. Joseph Rowntree Foundation.</w:t>
      </w:r>
    </w:p>
    <w:p w14:paraId="606EB946" w14:textId="77777777" w:rsidR="00D94764" w:rsidRDefault="00D94764" w:rsidP="00D94764"/>
    <w:p w14:paraId="12C69CAE" w14:textId="77777777" w:rsidR="00D94764" w:rsidRDefault="00D94764" w:rsidP="00D94764"/>
    <w:p w14:paraId="6875886A" w14:textId="77777777" w:rsidR="00D94764" w:rsidRDefault="00D94764" w:rsidP="00D94764"/>
    <w:p w14:paraId="7FFF361A" w14:textId="77777777" w:rsidR="00D94764" w:rsidRDefault="00D94764" w:rsidP="00D94764">
      <w:pPr>
        <w:jc w:val="center"/>
      </w:pPr>
      <w:r>
        <w:t xml:space="preserve">***** </w:t>
      </w:r>
    </w:p>
    <w:p w14:paraId="7CCB7D5A" w14:textId="77777777" w:rsidR="00D94764" w:rsidRDefault="00D94764" w:rsidP="00D94764">
      <w:pPr>
        <w:jc w:val="center"/>
      </w:pPr>
    </w:p>
    <w:p w14:paraId="2594D3EB" w14:textId="77777777" w:rsidR="00D94764" w:rsidRDefault="00D94764" w:rsidP="00D94764">
      <w:pPr>
        <w:jc w:val="center"/>
      </w:pPr>
    </w:p>
    <w:p w14:paraId="59929957" w14:textId="77777777" w:rsidR="00D94764" w:rsidRDefault="00D94764" w:rsidP="00D94764">
      <w:r w:rsidRPr="00F96EA1">
        <w:rPr>
          <w:b/>
        </w:rPr>
        <w:t>Paper title:</w:t>
      </w:r>
      <w:r w:rsidRPr="00F96EA1">
        <w:t xml:space="preserve"> </w:t>
      </w:r>
      <w:r>
        <w:rPr>
          <w:noProof/>
        </w:rPr>
        <w:t>Locating Value Added: The Geography of Global Value Chains</w:t>
      </w:r>
    </w:p>
    <w:p w14:paraId="68117692" w14:textId="77777777" w:rsidR="00D94764" w:rsidRDefault="00D94764" w:rsidP="00D94764">
      <w:r w:rsidRPr="00F96EA1">
        <w:rPr>
          <w:b/>
        </w:rPr>
        <w:t>Presenting author:</w:t>
      </w:r>
      <w:r>
        <w:t xml:space="preserve"> </w:t>
      </w:r>
      <w:r>
        <w:rPr>
          <w:noProof/>
        </w:rPr>
        <w:t>Aleid</w:t>
      </w:r>
      <w:r>
        <w:t xml:space="preserve"> </w:t>
      </w:r>
      <w:r>
        <w:rPr>
          <w:noProof/>
        </w:rPr>
        <w:t>Brouwer</w:t>
      </w:r>
    </w:p>
    <w:p w14:paraId="00FEA253" w14:textId="77777777" w:rsidR="00D94764" w:rsidRDefault="00D94764" w:rsidP="00D94764">
      <w:r w:rsidRPr="00F96EA1">
        <w:rPr>
          <w:b/>
        </w:rPr>
        <w:t>E-mail:</w:t>
      </w:r>
      <w:r>
        <w:t xml:space="preserve"> </w:t>
      </w:r>
      <w:r>
        <w:rPr>
          <w:noProof/>
        </w:rPr>
        <w:t>a.e.brouwer@rug.nl</w:t>
      </w:r>
    </w:p>
    <w:p w14:paraId="43A5F11D" w14:textId="77777777" w:rsidR="00D94764" w:rsidRDefault="00D94764" w:rsidP="00D94764">
      <w:r w:rsidRPr="00F96EA1">
        <w:rPr>
          <w:b/>
        </w:rPr>
        <w:t>Affiliation:</w:t>
      </w:r>
      <w:r>
        <w:t xml:space="preserve"> </w:t>
      </w:r>
      <w:r>
        <w:rPr>
          <w:noProof/>
        </w:rPr>
        <w:t>University of Groningen</w:t>
      </w:r>
    </w:p>
    <w:p w14:paraId="501FD0C2" w14:textId="77777777" w:rsidR="00D94764" w:rsidRDefault="00D94764" w:rsidP="00D94764"/>
    <w:p w14:paraId="6F988501" w14:textId="77777777" w:rsidR="00D94764" w:rsidRDefault="00D94764" w:rsidP="00D94764">
      <w:r w:rsidRPr="00F96EA1">
        <w:rPr>
          <w:b/>
        </w:rPr>
        <w:t xml:space="preserve">Additional author(s): </w:t>
      </w:r>
      <w:r>
        <w:rPr>
          <w:noProof/>
        </w:rPr>
        <w:t>Tristan Kohl</w:t>
      </w:r>
    </w:p>
    <w:p w14:paraId="49337218" w14:textId="77777777" w:rsidR="00D94764" w:rsidRDefault="00D94764" w:rsidP="00D94764"/>
    <w:p w14:paraId="55ACF0F0" w14:textId="77777777" w:rsidR="00D94764" w:rsidRPr="00F96EA1" w:rsidRDefault="00D94764" w:rsidP="00D94764">
      <w:pPr>
        <w:rPr>
          <w:b/>
        </w:rPr>
      </w:pPr>
      <w:r w:rsidRPr="00F96EA1">
        <w:rPr>
          <w:b/>
        </w:rPr>
        <w:t>Abstract</w:t>
      </w:r>
    </w:p>
    <w:p w14:paraId="66A40871" w14:textId="77777777" w:rsidR="00D94764" w:rsidRDefault="00D94764" w:rsidP="00D94764">
      <w:pPr>
        <w:rPr>
          <w:noProof/>
        </w:rPr>
      </w:pPr>
      <w:r>
        <w:rPr>
          <w:noProof/>
        </w:rPr>
        <w:t>Production has become increasingly organized in global value chains with different stages of production fragmenting across borders. Although these products are "Made in the Worldâ€</w:t>
      </w:r>
      <w:r>
        <w:rPr>
          <w:rFonts w:ascii="Calibri" w:hAnsi="Calibri" w:cs="Calibri"/>
          <w:noProof/>
        </w:rPr>
        <w:t></w:t>
      </w:r>
      <w:r>
        <w:rPr>
          <w:noProof/>
        </w:rPr>
        <w:t>, fragmentation is not evenly distributed across geographic space. Indeed, research suggests that international trade is clustered regionally. But do the same clusters emerge when the geographical dispersion of fragmented production networks is accounted for? Do a select number of countries play a leading role in global production networks, regardless of where these goods are consumed? Or does the final destination of these globally sourced products matter for the geographical location of the value-adding producers?</w:t>
      </w:r>
    </w:p>
    <w:p w14:paraId="3DE4CE69" w14:textId="77777777" w:rsidR="00D94764" w:rsidRDefault="00D94764" w:rsidP="00D94764">
      <w:pPr>
        <w:rPr>
          <w:noProof/>
        </w:rPr>
      </w:pPr>
    </w:p>
    <w:p w14:paraId="0DCF798D" w14:textId="77777777" w:rsidR="00D94764" w:rsidRDefault="00D94764" w:rsidP="00D94764">
      <w:pPr>
        <w:rPr>
          <w:noProof/>
        </w:rPr>
      </w:pPr>
      <w:r>
        <w:rPr>
          <w:noProof/>
        </w:rPr>
        <w:t>This paper adopts the perspective of the "using" country in which final goods are consumed and trace the amount of value added by each "supplying"</w:t>
      </w:r>
      <w:r>
        <w:rPr>
          <w:rFonts w:ascii="Calibri" w:hAnsi="Calibri" w:cs="Calibri"/>
          <w:noProof/>
        </w:rPr>
        <w:t></w:t>
      </w:r>
      <w:r>
        <w:rPr>
          <w:noProof/>
        </w:rPr>
        <w:t xml:space="preserve"> country. This can be done at a country or country-industry level, using a novel dataset on trade in value added for 40 countries and 35 industries for the years 1995-2011. </w:t>
      </w:r>
    </w:p>
    <w:p w14:paraId="6B76BCCF" w14:textId="77777777" w:rsidR="00D94764" w:rsidRDefault="00D94764" w:rsidP="00D94764">
      <w:pPr>
        <w:rPr>
          <w:noProof/>
        </w:rPr>
      </w:pPr>
    </w:p>
    <w:p w14:paraId="45363FF1" w14:textId="77777777" w:rsidR="00D94764" w:rsidRDefault="00D94764" w:rsidP="00D94764">
      <w:pPr>
        <w:rPr>
          <w:noProof/>
        </w:rPr>
      </w:pPr>
      <w:r>
        <w:rPr>
          <w:noProof/>
        </w:rPr>
        <w:lastRenderedPageBreak/>
        <w:t>The analysis yields geographic clusters of global value chains, based on trade in value added. We then estimate how distance, cultural similarity, colonial heritage, education levels, sectoral diversity and other controls shape the geography of global value chains.</w:t>
      </w:r>
    </w:p>
    <w:p w14:paraId="4D3FEC5F" w14:textId="77777777" w:rsidR="00D94764" w:rsidRDefault="00D94764" w:rsidP="00D94764"/>
    <w:p w14:paraId="285BE0F7" w14:textId="77777777" w:rsidR="00D94764" w:rsidRDefault="00D94764" w:rsidP="00D94764"/>
    <w:p w14:paraId="67D21F26" w14:textId="77777777" w:rsidR="00D94764" w:rsidRDefault="00D94764" w:rsidP="00D94764"/>
    <w:p w14:paraId="0301D039" w14:textId="77777777" w:rsidR="00D94764" w:rsidRDefault="00D94764" w:rsidP="00D94764">
      <w:pPr>
        <w:jc w:val="center"/>
      </w:pPr>
      <w:r>
        <w:t xml:space="preserve">***** </w:t>
      </w:r>
    </w:p>
    <w:p w14:paraId="779DBEE5" w14:textId="77777777" w:rsidR="00D94764" w:rsidRDefault="00D94764" w:rsidP="00D94764">
      <w:pPr>
        <w:jc w:val="center"/>
      </w:pPr>
    </w:p>
    <w:p w14:paraId="79B14D21" w14:textId="77777777" w:rsidR="00D94764" w:rsidRDefault="00D94764" w:rsidP="00D94764">
      <w:pPr>
        <w:jc w:val="center"/>
      </w:pPr>
    </w:p>
    <w:p w14:paraId="21E8D829" w14:textId="77777777" w:rsidR="00D94764" w:rsidRDefault="00D94764" w:rsidP="00D94764">
      <w:r w:rsidRPr="00F96EA1">
        <w:rPr>
          <w:b/>
        </w:rPr>
        <w:t>Paper title:</w:t>
      </w:r>
      <w:r w:rsidRPr="00F96EA1">
        <w:t xml:space="preserve"> </w:t>
      </w:r>
      <w:r>
        <w:rPr>
          <w:noProof/>
        </w:rPr>
        <w:t>Triple Helix Approach to Clustering: The ICT Sector in the South West Region of Ireland</w:t>
      </w:r>
    </w:p>
    <w:p w14:paraId="7CB96965" w14:textId="77777777" w:rsidR="00D94764" w:rsidRDefault="00D94764" w:rsidP="00D94764">
      <w:r w:rsidRPr="00F96EA1">
        <w:rPr>
          <w:b/>
        </w:rPr>
        <w:t>Presenting author:</w:t>
      </w:r>
      <w:r>
        <w:t xml:space="preserve"> </w:t>
      </w:r>
      <w:r>
        <w:rPr>
          <w:noProof/>
        </w:rPr>
        <w:t>Eoin</w:t>
      </w:r>
      <w:r>
        <w:t xml:space="preserve"> </w:t>
      </w:r>
      <w:r>
        <w:rPr>
          <w:noProof/>
        </w:rPr>
        <w:t>Byrne</w:t>
      </w:r>
    </w:p>
    <w:p w14:paraId="700D32FC" w14:textId="77777777" w:rsidR="00D94764" w:rsidRDefault="00D94764" w:rsidP="00D94764">
      <w:r w:rsidRPr="00F96EA1">
        <w:rPr>
          <w:b/>
        </w:rPr>
        <w:t>E-mail:</w:t>
      </w:r>
      <w:r>
        <w:t xml:space="preserve"> </w:t>
      </w:r>
      <w:r>
        <w:rPr>
          <w:noProof/>
        </w:rPr>
        <w:t>eoin.byrne@mycit.ie</w:t>
      </w:r>
    </w:p>
    <w:p w14:paraId="4569F1F2" w14:textId="77777777" w:rsidR="00D94764" w:rsidRDefault="00D94764" w:rsidP="00D94764">
      <w:r w:rsidRPr="00F96EA1">
        <w:rPr>
          <w:b/>
        </w:rPr>
        <w:t>Affiliation:</w:t>
      </w:r>
      <w:r>
        <w:t xml:space="preserve"> </w:t>
      </w:r>
      <w:r>
        <w:rPr>
          <w:noProof/>
        </w:rPr>
        <w:t>Cork Institute of Technology</w:t>
      </w:r>
    </w:p>
    <w:p w14:paraId="0C73A942" w14:textId="77777777" w:rsidR="00D94764" w:rsidRDefault="00D94764" w:rsidP="00D94764"/>
    <w:p w14:paraId="4C31025F" w14:textId="77777777" w:rsidR="00D94764" w:rsidRPr="00F96EA1" w:rsidRDefault="00D94764" w:rsidP="00D94764">
      <w:pPr>
        <w:rPr>
          <w:b/>
        </w:rPr>
      </w:pPr>
      <w:r w:rsidRPr="00F96EA1">
        <w:rPr>
          <w:b/>
        </w:rPr>
        <w:t>Abstract</w:t>
      </w:r>
    </w:p>
    <w:p w14:paraId="0F34D599" w14:textId="77777777" w:rsidR="00D94764" w:rsidRDefault="00D94764" w:rsidP="00D94764">
      <w:pPr>
        <w:rPr>
          <w:noProof/>
        </w:rPr>
      </w:pPr>
      <w:r>
        <w:rPr>
          <w:noProof/>
        </w:rPr>
        <w:t>The European Commission, through the Seventh Framework Programme (FP7), funds an initiative entitled "Regions of knowledge" which aims to strengthen the research potential of European regions, in particular by encouraging and supporting the development of regional "Triple Helix Clusters" (EC, 2011). The Triple Helix model of university-industry-government relationships has already furthered research in knowledge-based economies, innovation and more recently innovation systems.</w:t>
      </w:r>
    </w:p>
    <w:p w14:paraId="78F31550" w14:textId="77777777" w:rsidR="00D94764" w:rsidRDefault="00D94764" w:rsidP="00D94764">
      <w:pPr>
        <w:rPr>
          <w:noProof/>
        </w:rPr>
      </w:pPr>
    </w:p>
    <w:p w14:paraId="208589E3" w14:textId="77777777" w:rsidR="00D94764" w:rsidRDefault="00D94764" w:rsidP="00D94764">
      <w:pPr>
        <w:rPr>
          <w:noProof/>
        </w:rPr>
      </w:pPr>
      <w:r>
        <w:rPr>
          <w:noProof/>
        </w:rPr>
        <w:t>Porter (1990) suggests that firms in a cluster must be connected or linked in some way, which results in superior performance. However, this research suggests that a firm"s linkages external to the cluster impact their performance due to the globalisation of markets. Given the importance of inter-firm linkages within the cluster and linkages reaching outside the cluster, this research documents the type, frequency and geographic scope of firms" linkages in the Information and  Communication and Technology (ICT) sector in the South West Region of Ireland building on Hobbs (2010) framework for the analysis of spatial specialisation of industry. The paper provides a clear understanding of the inter-firm linkages in the ICT sector in the region, and compares and contrasts the role MNCs and SMEs play within the Triple Helix Cluster.</w:t>
      </w:r>
    </w:p>
    <w:p w14:paraId="3E078BA1" w14:textId="77777777" w:rsidR="00D94764" w:rsidRDefault="00D94764" w:rsidP="00D94764"/>
    <w:p w14:paraId="428461E0" w14:textId="77777777" w:rsidR="00D94764" w:rsidRDefault="00D94764" w:rsidP="00D94764"/>
    <w:p w14:paraId="6BABA5AA" w14:textId="77777777" w:rsidR="00D94764" w:rsidRDefault="00D94764" w:rsidP="00D94764"/>
    <w:p w14:paraId="32FF5C0D" w14:textId="77777777" w:rsidR="00D94764" w:rsidRDefault="00D94764" w:rsidP="00D94764">
      <w:pPr>
        <w:jc w:val="center"/>
      </w:pPr>
      <w:r>
        <w:t xml:space="preserve">***** </w:t>
      </w:r>
    </w:p>
    <w:p w14:paraId="097B2AC7" w14:textId="77777777" w:rsidR="00D94764" w:rsidRDefault="00D94764" w:rsidP="00D94764">
      <w:pPr>
        <w:jc w:val="center"/>
      </w:pPr>
    </w:p>
    <w:p w14:paraId="5524D5C8" w14:textId="77777777" w:rsidR="00D94764" w:rsidRDefault="00D94764" w:rsidP="00D94764">
      <w:pPr>
        <w:jc w:val="center"/>
      </w:pPr>
    </w:p>
    <w:p w14:paraId="012A2A0F" w14:textId="77777777" w:rsidR="00D94764" w:rsidRDefault="00D94764" w:rsidP="00D94764">
      <w:r w:rsidRPr="00F96EA1">
        <w:rPr>
          <w:b/>
        </w:rPr>
        <w:t>Paper title:</w:t>
      </w:r>
      <w:r w:rsidRPr="00F96EA1">
        <w:t xml:space="preserve"> </w:t>
      </w:r>
      <w:r>
        <w:rPr>
          <w:noProof/>
        </w:rPr>
        <w:t>Combining macro and micro models to investigate the economic impacts of bioenergy production in the Scottish isles</w:t>
      </w:r>
    </w:p>
    <w:p w14:paraId="499C311A" w14:textId="77777777" w:rsidR="00D94764" w:rsidRDefault="00D94764" w:rsidP="00D94764">
      <w:r w:rsidRPr="00F96EA1">
        <w:rPr>
          <w:b/>
        </w:rPr>
        <w:t>Presenting author:</w:t>
      </w:r>
      <w:r>
        <w:t xml:space="preserve"> </w:t>
      </w:r>
      <w:r>
        <w:rPr>
          <w:noProof/>
        </w:rPr>
        <w:t>Graham</w:t>
      </w:r>
      <w:r>
        <w:t xml:space="preserve"> </w:t>
      </w:r>
      <w:r>
        <w:rPr>
          <w:noProof/>
        </w:rPr>
        <w:t>Clarke</w:t>
      </w:r>
    </w:p>
    <w:p w14:paraId="0814A05F" w14:textId="77777777" w:rsidR="00D94764" w:rsidRDefault="00D94764" w:rsidP="00D94764">
      <w:r w:rsidRPr="00F96EA1">
        <w:rPr>
          <w:b/>
        </w:rPr>
        <w:t>E-mail:</w:t>
      </w:r>
      <w:r>
        <w:t xml:space="preserve"> </w:t>
      </w:r>
      <w:r>
        <w:rPr>
          <w:noProof/>
        </w:rPr>
        <w:t>G.P.Clarke@leeds.ac.uk</w:t>
      </w:r>
    </w:p>
    <w:p w14:paraId="1A590700" w14:textId="77777777" w:rsidR="00D94764" w:rsidRDefault="00D94764" w:rsidP="00D94764">
      <w:r w:rsidRPr="00F96EA1">
        <w:rPr>
          <w:b/>
        </w:rPr>
        <w:t>Affiliation:</w:t>
      </w:r>
      <w:r>
        <w:t xml:space="preserve"> </w:t>
      </w:r>
      <w:r>
        <w:rPr>
          <w:noProof/>
        </w:rPr>
        <w:t>School of Geography, University of Leeds</w:t>
      </w:r>
    </w:p>
    <w:p w14:paraId="646E3E19" w14:textId="77777777" w:rsidR="00D94764" w:rsidRDefault="00D94764" w:rsidP="00D94764"/>
    <w:p w14:paraId="745140A3" w14:textId="77777777" w:rsidR="00D94764" w:rsidRDefault="00D94764" w:rsidP="00D94764">
      <w:r w:rsidRPr="00F96EA1">
        <w:rPr>
          <w:b/>
        </w:rPr>
        <w:t xml:space="preserve">Additional author(s): </w:t>
      </w:r>
      <w:r>
        <w:rPr>
          <w:noProof/>
        </w:rPr>
        <w:t>Eveline van Leeuwen, Kristinn Hermannsson, Kim Swales</w:t>
      </w:r>
    </w:p>
    <w:p w14:paraId="6C299B35" w14:textId="77777777" w:rsidR="00D94764" w:rsidRDefault="00D94764" w:rsidP="00D94764"/>
    <w:p w14:paraId="133432F9" w14:textId="77777777" w:rsidR="00D94764" w:rsidRPr="00F96EA1" w:rsidRDefault="00D94764" w:rsidP="00D94764">
      <w:pPr>
        <w:rPr>
          <w:b/>
        </w:rPr>
      </w:pPr>
      <w:r w:rsidRPr="00F96EA1">
        <w:rPr>
          <w:b/>
        </w:rPr>
        <w:t>Abstract</w:t>
      </w:r>
    </w:p>
    <w:p w14:paraId="54943187" w14:textId="77777777" w:rsidR="00D94764" w:rsidRDefault="00D94764" w:rsidP="00D94764">
      <w:r>
        <w:rPr>
          <w:noProof/>
        </w:rPr>
        <w:t xml:space="preserve">Due to a convergence of natural, economic and social factors the Scottish Western Isles are uniquely placed to pioneer the adoption of local bioenergy production from seaweed. Using an Input-Output model we can estimate the employment, output and GRP impacts from the resulting substitution of imported energy with locally produced </w:t>
      </w:r>
      <w:r>
        <w:rPr>
          <w:noProof/>
        </w:rPr>
        <w:lastRenderedPageBreak/>
        <w:t>energy. This allows a clear identification of inter-sectoral and household linkages within the economy and permits us to identify, not only direct impacts, but also subsequent rounds of indirect and induced impacts, as the new bioenergy sector sources inputs from other local sectors and workers' consumption expenditures increase. However, the spatial outcomes, or indicators derived from the model,  are limited and small-area impacts are hard to understand. Thus, this paper argues for the integration of the macro model with a microsimulation model which can simulate the attributes of all households on the islands and link individual households to key work locations. Then it is possible to disaggregate the effects of job growth from the region, i.e. the outputs of the input-output model, back to the localities, through this employment/household link. The paper concludes by illustrating the power of the methodology through the presentation of results at a number of spatial scales and through the running of a number of what-if scenarios.</w:t>
      </w:r>
    </w:p>
    <w:p w14:paraId="543CF54A" w14:textId="77777777" w:rsidR="00D94764" w:rsidRDefault="00D94764" w:rsidP="00D94764"/>
    <w:p w14:paraId="419AEB47" w14:textId="77777777" w:rsidR="00D94764" w:rsidRDefault="00D94764" w:rsidP="00D94764"/>
    <w:p w14:paraId="6F40E300" w14:textId="77777777" w:rsidR="00D94764" w:rsidRDefault="00D94764" w:rsidP="00D94764">
      <w:pPr>
        <w:jc w:val="center"/>
      </w:pPr>
      <w:r>
        <w:t xml:space="preserve">***** </w:t>
      </w:r>
    </w:p>
    <w:p w14:paraId="27515988" w14:textId="77777777" w:rsidR="00D94764" w:rsidRDefault="00D94764" w:rsidP="00D94764">
      <w:pPr>
        <w:jc w:val="center"/>
      </w:pPr>
    </w:p>
    <w:p w14:paraId="76E48AD9" w14:textId="77777777" w:rsidR="00D94764" w:rsidRDefault="00D94764" w:rsidP="00D94764">
      <w:pPr>
        <w:jc w:val="center"/>
      </w:pPr>
    </w:p>
    <w:p w14:paraId="38AF9BDF" w14:textId="77777777" w:rsidR="00D94764" w:rsidRDefault="00D94764" w:rsidP="00D94764">
      <w:r w:rsidRPr="00F96EA1">
        <w:rPr>
          <w:b/>
        </w:rPr>
        <w:t>Paper title:</w:t>
      </w:r>
      <w:r w:rsidRPr="00F96EA1">
        <w:t xml:space="preserve"> </w:t>
      </w:r>
      <w:r>
        <w:rPr>
          <w:noProof/>
        </w:rPr>
        <w:t>The evolution of a Creative Cluster on the European Periphery.</w:t>
      </w:r>
    </w:p>
    <w:p w14:paraId="43FB895C" w14:textId="77777777" w:rsidR="00D94764" w:rsidRDefault="00D94764" w:rsidP="00D94764">
      <w:r w:rsidRPr="00F96EA1">
        <w:rPr>
          <w:b/>
        </w:rPr>
        <w:t>Presenting author:</w:t>
      </w:r>
      <w:r>
        <w:t xml:space="preserve"> </w:t>
      </w:r>
      <w:r>
        <w:rPr>
          <w:noProof/>
        </w:rPr>
        <w:t>Patrick</w:t>
      </w:r>
      <w:r>
        <w:t xml:space="preserve"> </w:t>
      </w:r>
      <w:r>
        <w:rPr>
          <w:noProof/>
        </w:rPr>
        <w:t>Collins</w:t>
      </w:r>
    </w:p>
    <w:p w14:paraId="23D175FA" w14:textId="77777777" w:rsidR="00D94764" w:rsidRDefault="00D94764" w:rsidP="00D94764">
      <w:r w:rsidRPr="00F96EA1">
        <w:rPr>
          <w:b/>
        </w:rPr>
        <w:t>E-mail:</w:t>
      </w:r>
      <w:r>
        <w:t xml:space="preserve"> </w:t>
      </w:r>
      <w:r>
        <w:rPr>
          <w:noProof/>
        </w:rPr>
        <w:t>p.collins@nuigalway.ie</w:t>
      </w:r>
    </w:p>
    <w:p w14:paraId="35A7AC59" w14:textId="77777777" w:rsidR="00D94764" w:rsidRDefault="00D94764" w:rsidP="00D94764">
      <w:r w:rsidRPr="00F96EA1">
        <w:rPr>
          <w:b/>
        </w:rPr>
        <w:t>Affiliation:</w:t>
      </w:r>
      <w:r>
        <w:t xml:space="preserve"> </w:t>
      </w:r>
      <w:r>
        <w:rPr>
          <w:noProof/>
        </w:rPr>
        <w:t>School of Geography and Archaeology, NUI Galway</w:t>
      </w:r>
    </w:p>
    <w:p w14:paraId="7C8B9278" w14:textId="77777777" w:rsidR="00D94764" w:rsidRDefault="00D94764" w:rsidP="00D94764"/>
    <w:p w14:paraId="117EF205" w14:textId="77777777" w:rsidR="00D94764" w:rsidRPr="00F96EA1" w:rsidRDefault="00D94764" w:rsidP="00D94764">
      <w:pPr>
        <w:rPr>
          <w:b/>
        </w:rPr>
      </w:pPr>
      <w:r w:rsidRPr="00F96EA1">
        <w:rPr>
          <w:b/>
        </w:rPr>
        <w:t>Abstract</w:t>
      </w:r>
    </w:p>
    <w:p w14:paraId="4E1756FF" w14:textId="77777777" w:rsidR="00D94764" w:rsidRDefault="00D94764" w:rsidP="00D94764">
      <w:r>
        <w:rPr>
          <w:noProof/>
        </w:rPr>
        <w:t>This paper investigates the growth of the audiovisual sector in the west of Ireland. In so doing it identifies the key stages of development of a rural based creative cluster of economic activity. Extensive consultation in the form of participatory observation, surveying and interviewing was carried out to unearth the key milestones in the development of cluster of high value activity that supports over 600 employees on the northwestern periphery of Europe. This work contributes both to the extensive literature on cluster development as well as the emerging literature on the growth of the creative economy in non-urban areas. While concerned primarily with the historic evolution of the cluster from emergence, through growth on to sustainability the paper also posits and future development trajectory for the industry in the west of Ireland.</w:t>
      </w:r>
    </w:p>
    <w:p w14:paraId="707162C7" w14:textId="77777777" w:rsidR="00D94764" w:rsidRDefault="00D94764" w:rsidP="00D94764"/>
    <w:p w14:paraId="48E76CF2" w14:textId="77777777" w:rsidR="00D94764" w:rsidRDefault="00D94764" w:rsidP="00D94764"/>
    <w:p w14:paraId="714B551B" w14:textId="77777777" w:rsidR="00D94764" w:rsidRDefault="00D94764" w:rsidP="00D94764">
      <w:pPr>
        <w:jc w:val="center"/>
      </w:pPr>
      <w:r>
        <w:t xml:space="preserve">***** </w:t>
      </w:r>
    </w:p>
    <w:p w14:paraId="720CDACD" w14:textId="77777777" w:rsidR="00D94764" w:rsidRDefault="00D94764" w:rsidP="00D94764">
      <w:pPr>
        <w:jc w:val="center"/>
      </w:pPr>
    </w:p>
    <w:p w14:paraId="7232DD2F" w14:textId="77777777" w:rsidR="00D94764" w:rsidRDefault="00D94764" w:rsidP="00D94764">
      <w:pPr>
        <w:jc w:val="center"/>
      </w:pPr>
    </w:p>
    <w:p w14:paraId="245C57E0" w14:textId="77777777" w:rsidR="00D94764" w:rsidRDefault="00D94764" w:rsidP="00D94764">
      <w:r w:rsidRPr="00F96EA1">
        <w:rPr>
          <w:b/>
        </w:rPr>
        <w:t>Paper title:</w:t>
      </w:r>
      <w:r w:rsidRPr="00F96EA1">
        <w:t xml:space="preserve"> </w:t>
      </w:r>
      <w:r>
        <w:rPr>
          <w:noProof/>
        </w:rPr>
        <w:t>British cities and the interplay of changing migration and commuting patterns over the longer-term</w:t>
      </w:r>
    </w:p>
    <w:p w14:paraId="05A3F356" w14:textId="77777777" w:rsidR="00D94764" w:rsidRDefault="00D94764" w:rsidP="00D94764">
      <w:r w:rsidRPr="00F96EA1">
        <w:rPr>
          <w:b/>
        </w:rPr>
        <w:t>Presenting author:</w:t>
      </w:r>
      <w:r>
        <w:t xml:space="preserve"> </w:t>
      </w:r>
      <w:r>
        <w:rPr>
          <w:noProof/>
        </w:rPr>
        <w:t>Mike</w:t>
      </w:r>
      <w:r>
        <w:t xml:space="preserve"> </w:t>
      </w:r>
      <w:r>
        <w:rPr>
          <w:noProof/>
        </w:rPr>
        <w:t>Coombes</w:t>
      </w:r>
    </w:p>
    <w:p w14:paraId="7DBADE3D" w14:textId="77777777" w:rsidR="00D94764" w:rsidRDefault="00D94764" w:rsidP="00D94764">
      <w:r w:rsidRPr="00F96EA1">
        <w:rPr>
          <w:b/>
        </w:rPr>
        <w:t>E-mail:</w:t>
      </w:r>
      <w:r>
        <w:t xml:space="preserve"> </w:t>
      </w:r>
      <w:r>
        <w:rPr>
          <w:noProof/>
        </w:rPr>
        <w:t>mike.coombes@ncl.ac.uk</w:t>
      </w:r>
    </w:p>
    <w:p w14:paraId="04ECCC9D" w14:textId="77777777" w:rsidR="00D94764" w:rsidRDefault="00D94764" w:rsidP="00D94764">
      <w:r w:rsidRPr="00F96EA1">
        <w:rPr>
          <w:b/>
        </w:rPr>
        <w:t>Affiliation:</w:t>
      </w:r>
      <w:r>
        <w:t xml:space="preserve"> </w:t>
      </w:r>
      <w:r>
        <w:rPr>
          <w:noProof/>
        </w:rPr>
        <w:t>CURDS, Newcastle University</w:t>
      </w:r>
    </w:p>
    <w:p w14:paraId="0B725FA8" w14:textId="77777777" w:rsidR="00D94764" w:rsidRDefault="00D94764" w:rsidP="00D94764"/>
    <w:p w14:paraId="3DCC617C" w14:textId="77777777" w:rsidR="00D94764" w:rsidRDefault="00D94764" w:rsidP="00D94764">
      <w:r w:rsidRPr="00F96EA1">
        <w:rPr>
          <w:b/>
        </w:rPr>
        <w:t xml:space="preserve">Additional author(s): </w:t>
      </w:r>
      <w:r>
        <w:rPr>
          <w:noProof/>
        </w:rPr>
        <w:t>Tony Champion</w:t>
      </w:r>
    </w:p>
    <w:p w14:paraId="64C4A763" w14:textId="77777777" w:rsidR="00D94764" w:rsidRDefault="00D94764" w:rsidP="00D94764"/>
    <w:p w14:paraId="67567CE5" w14:textId="77777777" w:rsidR="00D94764" w:rsidRPr="00F96EA1" w:rsidRDefault="00D94764" w:rsidP="00D94764">
      <w:pPr>
        <w:rPr>
          <w:b/>
        </w:rPr>
      </w:pPr>
      <w:r w:rsidRPr="00F96EA1">
        <w:rPr>
          <w:b/>
        </w:rPr>
        <w:t>Abstract</w:t>
      </w:r>
    </w:p>
    <w:p w14:paraId="7C0247A9" w14:textId="77777777" w:rsidR="00D94764" w:rsidRDefault="00D94764" w:rsidP="00D94764">
      <w:pPr>
        <w:rPr>
          <w:noProof/>
        </w:rPr>
      </w:pPr>
      <w:r>
        <w:rPr>
          <w:noProof/>
        </w:rPr>
        <w:t xml:space="preserve">This paper derives from a study on declining cities in Britain. The focus here is on the relative longer-term trends in job opportunities for citizens of large and medium cities. The methods that will be used include, but are not limited to, labour market accounts. These analyses extend earlier work which was limited to 64 Primary Urban Areas </w:t>
      </w:r>
      <w:r>
        <w:rPr>
          <w:noProof/>
        </w:rPr>
        <w:lastRenderedPageBreak/>
        <w:t xml:space="preserve">(major built-up areas), not only by additionally including rather smaller urban areas â€“ whose problems often differ from those of the largest cities of which there is much current academic study â€“ but also by setting each built-up area in its labour market area context. These analyses at the meso scale are being paralleled by on-going micro-level research that also examines (from a very different perspective) linkages between changes in patterns of migration and commuting. </w:t>
      </w:r>
    </w:p>
    <w:p w14:paraId="7E8422DD" w14:textId="77777777" w:rsidR="00D94764" w:rsidRDefault="00D94764" w:rsidP="00D94764">
      <w:pPr>
        <w:rPr>
          <w:noProof/>
        </w:rPr>
      </w:pPr>
      <w:r>
        <w:rPr>
          <w:noProof/>
        </w:rPr>
        <w:t xml:space="preserve"> </w:t>
      </w:r>
    </w:p>
    <w:p w14:paraId="2E3A7DE2" w14:textId="77777777" w:rsidR="00D94764" w:rsidRDefault="00D94764" w:rsidP="00D94764">
      <w:r>
        <w:rPr>
          <w:noProof/>
        </w:rPr>
        <w:t>The principal aim here is to link analyses of urban demographic change to localised labour demand trends. As such the focus is less on urban decline purely in terms of population decline, and more on the several drivers of worklessness and hence risk of poverty. The different migration patterns experienced by cities and towns need to be set along-side analysis of each city"s number of job opportunities at local workplaces.    At the same time the labour market accounts consider changes to the level of net commuting into each city. As the propensity to commute further has increased, cities" self-containment has declined and this means inner-city workers become more exposed to competition for local jobs from people who live further away. The aim of the labour market accounts is to assess, for each of the cities studied, the relative impact of the different labour supply and demand processes on the employment prospects of the local workforce</w:t>
      </w:r>
    </w:p>
    <w:p w14:paraId="14FC1BD9" w14:textId="77777777" w:rsidR="00D94764" w:rsidRDefault="00D94764" w:rsidP="00D94764"/>
    <w:p w14:paraId="26C51805" w14:textId="77777777" w:rsidR="00D94764" w:rsidRDefault="00D94764" w:rsidP="00D94764"/>
    <w:p w14:paraId="72373687" w14:textId="77777777" w:rsidR="00D94764" w:rsidRDefault="00D94764" w:rsidP="00D94764">
      <w:pPr>
        <w:jc w:val="center"/>
      </w:pPr>
      <w:r>
        <w:t xml:space="preserve">***** </w:t>
      </w:r>
    </w:p>
    <w:p w14:paraId="4B33DA85" w14:textId="77777777" w:rsidR="00D94764" w:rsidRDefault="00D94764" w:rsidP="00D94764">
      <w:pPr>
        <w:jc w:val="center"/>
      </w:pPr>
    </w:p>
    <w:p w14:paraId="1F52F55D" w14:textId="77777777" w:rsidR="00D94764" w:rsidRDefault="00D94764" w:rsidP="00D94764">
      <w:pPr>
        <w:jc w:val="center"/>
      </w:pPr>
    </w:p>
    <w:p w14:paraId="4C9BAA7B" w14:textId="77777777" w:rsidR="00D94764" w:rsidRDefault="00D94764" w:rsidP="00D94764">
      <w:r w:rsidRPr="00F96EA1">
        <w:rPr>
          <w:b/>
        </w:rPr>
        <w:t>Paper title:</w:t>
      </w:r>
      <w:r w:rsidRPr="00F96EA1">
        <w:t xml:space="preserve"> </w:t>
      </w:r>
      <w:r>
        <w:rPr>
          <w:noProof/>
        </w:rPr>
        <w:t>Explorations of Product Life Cycle Patterns in Emerging European Markets</w:t>
      </w:r>
    </w:p>
    <w:p w14:paraId="0AE80548" w14:textId="77777777" w:rsidR="00D94764" w:rsidRDefault="00D94764" w:rsidP="00D94764">
      <w:r w:rsidRPr="00F96EA1">
        <w:rPr>
          <w:b/>
        </w:rPr>
        <w:t>Presenting author:</w:t>
      </w:r>
      <w:r>
        <w:t xml:space="preserve"> </w:t>
      </w:r>
      <w:r>
        <w:rPr>
          <w:noProof/>
        </w:rPr>
        <w:t>Frank</w:t>
      </w:r>
      <w:r>
        <w:t xml:space="preserve"> </w:t>
      </w:r>
      <w:r>
        <w:rPr>
          <w:noProof/>
        </w:rPr>
        <w:t>Crowley</w:t>
      </w:r>
    </w:p>
    <w:p w14:paraId="021F5169" w14:textId="77777777" w:rsidR="00D94764" w:rsidRDefault="00D94764" w:rsidP="00D94764">
      <w:r w:rsidRPr="00F96EA1">
        <w:rPr>
          <w:b/>
        </w:rPr>
        <w:t>E-mail:</w:t>
      </w:r>
      <w:r>
        <w:t xml:space="preserve"> </w:t>
      </w:r>
      <w:r>
        <w:rPr>
          <w:noProof/>
        </w:rPr>
        <w:t>frank.crowley@ucc.ie</w:t>
      </w:r>
    </w:p>
    <w:p w14:paraId="0682C9BE" w14:textId="77777777" w:rsidR="00D94764" w:rsidRDefault="00D94764" w:rsidP="00D94764">
      <w:r w:rsidRPr="00F96EA1">
        <w:rPr>
          <w:b/>
        </w:rPr>
        <w:t>Affiliation:</w:t>
      </w:r>
      <w:r>
        <w:t xml:space="preserve"> </w:t>
      </w:r>
      <w:r>
        <w:rPr>
          <w:noProof/>
        </w:rPr>
        <w:t>University College Cork</w:t>
      </w:r>
    </w:p>
    <w:p w14:paraId="62823206" w14:textId="77777777" w:rsidR="00D94764" w:rsidRDefault="00D94764" w:rsidP="00D94764"/>
    <w:p w14:paraId="37C60343" w14:textId="77777777" w:rsidR="00D94764" w:rsidRDefault="00D94764" w:rsidP="00D94764">
      <w:r w:rsidRPr="00F96EA1">
        <w:rPr>
          <w:b/>
        </w:rPr>
        <w:t xml:space="preserve">Additional author(s): </w:t>
      </w:r>
      <w:r>
        <w:rPr>
          <w:noProof/>
        </w:rPr>
        <w:t>Prof. Philip McCann</w:t>
      </w:r>
    </w:p>
    <w:p w14:paraId="4277EBE5" w14:textId="77777777" w:rsidR="00D94764" w:rsidRDefault="00D94764" w:rsidP="00D94764"/>
    <w:p w14:paraId="0DA17FC5" w14:textId="77777777" w:rsidR="00D94764" w:rsidRPr="00F96EA1" w:rsidRDefault="00D94764" w:rsidP="00D94764">
      <w:pPr>
        <w:rPr>
          <w:b/>
        </w:rPr>
      </w:pPr>
      <w:r w:rsidRPr="00F96EA1">
        <w:rPr>
          <w:b/>
        </w:rPr>
        <w:t>Abstract</w:t>
      </w:r>
    </w:p>
    <w:p w14:paraId="07AF584D" w14:textId="77777777" w:rsidR="00D94764" w:rsidRDefault="00D94764" w:rsidP="00D94764">
      <w:r>
        <w:rPr>
          <w:noProof/>
        </w:rPr>
        <w:t>We empirically examine the link between innovation, product discontinuation and location using the firm as a unit of analysis in the emerging economies of the Baltic Region and Central and Eastern Europe. The data used for this paper is panel data stemming from the second to fourth rounds of the Business Environment and Enterprise Performance Survey (BEEPS). Using frameworks from the theoretical literature and evidence from the empirical literature on the product life cycle, we hypothesise that five patterns will emerge in our analysis; (1) younger firms will be more likely to product innovate; (2) older firms will be more likely to process innovate; (3) a location effect, where product innovation is more likely to occur in more urban areas and process innovation to be more likely to occur in peripheral areas; (4) older firms will be more likely to discontinue products and lastly (5) we expect product innovations to have a positive effect on the likelihood of a firm discontinuing products. We employ the use of a two-step production function approach that firstly examines a firm"s decisions to innovate and secondly, a firm"s decision to discontinue products. We control for endogeneity concerns emerging from the product life cycle indicators employed in the empirical models.</w:t>
      </w:r>
    </w:p>
    <w:p w14:paraId="6CDB2A22" w14:textId="77777777" w:rsidR="00D94764" w:rsidRDefault="00D94764" w:rsidP="00D94764"/>
    <w:p w14:paraId="2EEC41FB" w14:textId="77777777" w:rsidR="00D94764" w:rsidRDefault="00D94764" w:rsidP="00D94764"/>
    <w:p w14:paraId="38ABF5C1" w14:textId="77777777" w:rsidR="00D94764" w:rsidRDefault="00D94764" w:rsidP="00D94764">
      <w:pPr>
        <w:jc w:val="center"/>
      </w:pPr>
      <w:r>
        <w:t xml:space="preserve">***** </w:t>
      </w:r>
    </w:p>
    <w:p w14:paraId="37FFB01A" w14:textId="77777777" w:rsidR="00D94764" w:rsidRDefault="00D94764" w:rsidP="00D94764">
      <w:pPr>
        <w:jc w:val="center"/>
      </w:pPr>
    </w:p>
    <w:p w14:paraId="671397C1" w14:textId="77777777" w:rsidR="00D94764" w:rsidRDefault="00D94764" w:rsidP="00D94764">
      <w:pPr>
        <w:jc w:val="center"/>
      </w:pPr>
    </w:p>
    <w:p w14:paraId="75B1BDCC" w14:textId="77777777" w:rsidR="00D94764" w:rsidRDefault="00D94764" w:rsidP="00D94764">
      <w:r w:rsidRPr="00F96EA1">
        <w:rPr>
          <w:b/>
        </w:rPr>
        <w:t>Paper title:</w:t>
      </w:r>
      <w:r w:rsidRPr="00F96EA1">
        <w:t xml:space="preserve"> </w:t>
      </w:r>
      <w:r>
        <w:rPr>
          <w:noProof/>
        </w:rPr>
        <w:t>The Economic Impact of Offshore Wind Development on the UK Economy: An Input-Output Approach</w:t>
      </w:r>
    </w:p>
    <w:p w14:paraId="3ECB3086" w14:textId="77777777" w:rsidR="00D94764" w:rsidRDefault="00D94764" w:rsidP="00D94764">
      <w:r w:rsidRPr="00F96EA1">
        <w:rPr>
          <w:b/>
        </w:rPr>
        <w:t>Presenting author:</w:t>
      </w:r>
      <w:r>
        <w:t xml:space="preserve"> </w:t>
      </w:r>
      <w:r>
        <w:rPr>
          <w:noProof/>
        </w:rPr>
        <w:t>Cathy Xin</w:t>
      </w:r>
      <w:r>
        <w:t xml:space="preserve"> </w:t>
      </w:r>
      <w:r>
        <w:rPr>
          <w:noProof/>
        </w:rPr>
        <w:t>Cui</w:t>
      </w:r>
    </w:p>
    <w:p w14:paraId="1411506F" w14:textId="77777777" w:rsidR="00D94764" w:rsidRDefault="00D94764" w:rsidP="00D94764">
      <w:r w:rsidRPr="00F96EA1">
        <w:rPr>
          <w:b/>
        </w:rPr>
        <w:t>E-mail:</w:t>
      </w:r>
      <w:r>
        <w:t xml:space="preserve"> </w:t>
      </w:r>
      <w:r>
        <w:rPr>
          <w:noProof/>
        </w:rPr>
        <w:t>xin.cui@strath.ac.uk</w:t>
      </w:r>
    </w:p>
    <w:p w14:paraId="77477E4C" w14:textId="77777777" w:rsidR="00D94764" w:rsidRDefault="00D94764" w:rsidP="00D94764">
      <w:r w:rsidRPr="00F96EA1">
        <w:rPr>
          <w:b/>
        </w:rPr>
        <w:t>Affiliation:</w:t>
      </w:r>
      <w:r>
        <w:t xml:space="preserve"> </w:t>
      </w:r>
      <w:r>
        <w:rPr>
          <w:noProof/>
        </w:rPr>
        <w:t>Fraser of Allander Institute, University of Strathclyde</w:t>
      </w:r>
    </w:p>
    <w:p w14:paraId="0CC530DC" w14:textId="77777777" w:rsidR="00D94764" w:rsidRDefault="00D94764" w:rsidP="00D94764"/>
    <w:p w14:paraId="03F01628" w14:textId="77777777" w:rsidR="00D94764" w:rsidRPr="00F96EA1" w:rsidRDefault="00D94764" w:rsidP="00D94764">
      <w:pPr>
        <w:rPr>
          <w:b/>
        </w:rPr>
      </w:pPr>
      <w:r w:rsidRPr="00F96EA1">
        <w:rPr>
          <w:b/>
        </w:rPr>
        <w:t>Abstract</w:t>
      </w:r>
    </w:p>
    <w:p w14:paraId="2C8EB2C8" w14:textId="77777777" w:rsidR="00D94764" w:rsidRDefault="00D94764" w:rsidP="00D94764">
      <w:pPr>
        <w:rPr>
          <w:noProof/>
        </w:rPr>
      </w:pPr>
      <w:r>
        <w:rPr>
          <w:noProof/>
        </w:rPr>
        <w:t>The UK is a leading country in its deployment of offshore wind energy. The latest DECC Electricity Market Reform Delivery Plan (2013) expects offshore wind capacity to rise to 10GW by 2020 (within a range of 8-15GW). It will help the UK Government meet the EU 2020 target to source 20 per cent of the continent's energy from renewables by 2020.</w:t>
      </w:r>
    </w:p>
    <w:p w14:paraId="796D699C" w14:textId="77777777" w:rsidR="00D94764" w:rsidRDefault="00D94764" w:rsidP="00D94764">
      <w:pPr>
        <w:rPr>
          <w:noProof/>
        </w:rPr>
      </w:pPr>
    </w:p>
    <w:p w14:paraId="75798665" w14:textId="77777777" w:rsidR="00D94764" w:rsidRDefault="00D94764" w:rsidP="00D94764">
      <w:pPr>
        <w:rPr>
          <w:noProof/>
        </w:rPr>
      </w:pPr>
      <w:r>
        <w:rPr>
          <w:noProof/>
        </w:rPr>
        <w:t>We examine the economic impact of the development of the offshore wind energy industry on the UK economy. The investment in the UK offshore wind sector will stimulate economic activity and long term jobs in the UK. Offshore wind has a sizable and complex supply chain and increased supply chain capacity will in turn help to reduce the costs to consumers through greater competition in the market.</w:t>
      </w:r>
    </w:p>
    <w:p w14:paraId="5225D34A" w14:textId="77777777" w:rsidR="00D94764" w:rsidRDefault="00D94764" w:rsidP="00D94764">
      <w:pPr>
        <w:rPr>
          <w:noProof/>
        </w:rPr>
      </w:pPr>
    </w:p>
    <w:p w14:paraId="1027AECE" w14:textId="77777777" w:rsidR="00D94764" w:rsidRDefault="00D94764" w:rsidP="00D94764">
      <w:pPr>
        <w:rPr>
          <w:noProof/>
        </w:rPr>
      </w:pPr>
      <w:r>
        <w:rPr>
          <w:noProof/>
        </w:rPr>
        <w:t>we make assumptions on the likely time path of offshore wind energy capacity in the UK up to 2035 based on DECC"s projections as well as the project pipeline. Based on the DECC"s projections, we choose to define two alternative scenarios for the deployment of offshore wind capacity: a Low wind capacity and High wind capacity scenario. We also consider the existing projects which will be delivered across multiple years and potential offshore wind capacity for projects in Round 3 and Scottish Territorial Waters.</w:t>
      </w:r>
    </w:p>
    <w:p w14:paraId="5D69BE0C" w14:textId="77777777" w:rsidR="00D94764" w:rsidRDefault="00D94764" w:rsidP="00D94764">
      <w:pPr>
        <w:rPr>
          <w:noProof/>
        </w:rPr>
      </w:pPr>
    </w:p>
    <w:p w14:paraId="3CACA874" w14:textId="77777777" w:rsidR="00D94764" w:rsidRDefault="00D94764" w:rsidP="00D94764">
      <w:pPr>
        <w:rPr>
          <w:noProof/>
        </w:rPr>
      </w:pPr>
      <w:r>
        <w:rPr>
          <w:noProof/>
        </w:rPr>
        <w:t>We adopt an Input-Output (IO) modelling approach to the assessment of the economic consequences of the development of the offshore wind energy industry and its supply chain for the UK economy. This is one of the most sophisticated approaches typically adopted in economic impact analyses. In particular, relevant "multipliersâ€</w:t>
      </w:r>
      <w:r>
        <w:rPr>
          <w:rFonts w:ascii="Calibri" w:hAnsi="Calibri" w:cs="Calibri"/>
          <w:noProof/>
        </w:rPr>
        <w:t></w:t>
      </w:r>
      <w:r>
        <w:rPr>
          <w:noProof/>
        </w:rPr>
        <w:t xml:space="preserve"> for calculating "knock-on</w:t>
      </w:r>
      <w:r>
        <w:rPr>
          <w:rFonts w:ascii="Calibri" w:hAnsi="Calibri" w:cs="Calibri"/>
          <w:noProof/>
        </w:rPr>
        <w:t>â€</w:t>
      </w:r>
      <w:r>
        <w:rPr>
          <w:noProof/>
        </w:rPr>
        <w:t xml:space="preserve"> effects are derived from the analysis itself, not selected in an ad hoc manner.</w:t>
      </w:r>
    </w:p>
    <w:p w14:paraId="46C738AA" w14:textId="77777777" w:rsidR="00D94764" w:rsidRDefault="00D94764" w:rsidP="00D94764"/>
    <w:p w14:paraId="63D5B962" w14:textId="77777777" w:rsidR="00D94764" w:rsidRDefault="00D94764" w:rsidP="00D94764"/>
    <w:p w14:paraId="1935C676" w14:textId="77777777" w:rsidR="00D94764" w:rsidRDefault="00D94764" w:rsidP="00D94764"/>
    <w:p w14:paraId="3F0B58E3" w14:textId="77777777" w:rsidR="00D94764" w:rsidRDefault="00D94764" w:rsidP="00D94764">
      <w:pPr>
        <w:jc w:val="center"/>
      </w:pPr>
      <w:r>
        <w:t xml:space="preserve">***** </w:t>
      </w:r>
    </w:p>
    <w:p w14:paraId="315DC2E6" w14:textId="77777777" w:rsidR="00D94764" w:rsidRDefault="00D94764" w:rsidP="00D94764">
      <w:pPr>
        <w:jc w:val="center"/>
      </w:pPr>
    </w:p>
    <w:p w14:paraId="750AC180" w14:textId="77777777" w:rsidR="00D94764" w:rsidRDefault="00D94764" w:rsidP="00D94764">
      <w:pPr>
        <w:jc w:val="center"/>
      </w:pPr>
    </w:p>
    <w:p w14:paraId="38AE446F" w14:textId="77777777" w:rsidR="00D94764" w:rsidRDefault="00D94764" w:rsidP="00D94764">
      <w:r w:rsidRPr="00F96EA1">
        <w:rPr>
          <w:b/>
        </w:rPr>
        <w:t>Paper title:</w:t>
      </w:r>
      <w:r w:rsidRPr="00F96EA1">
        <w:t xml:space="preserve"> </w:t>
      </w:r>
      <w:r>
        <w:rPr>
          <w:noProof/>
        </w:rPr>
        <w:t>Keeping an ageing and declining society vital: the role of local entrepreneurship</w:t>
      </w:r>
    </w:p>
    <w:p w14:paraId="108436C3" w14:textId="77777777" w:rsidR="00D94764" w:rsidRDefault="00D94764" w:rsidP="00D94764">
      <w:r w:rsidRPr="00F96EA1">
        <w:rPr>
          <w:b/>
        </w:rPr>
        <w:t>Presenting author:</w:t>
      </w:r>
      <w:r>
        <w:t xml:space="preserve"> </w:t>
      </w:r>
      <w:r>
        <w:rPr>
          <w:noProof/>
        </w:rPr>
        <w:t>Heike</w:t>
      </w:r>
      <w:r>
        <w:t xml:space="preserve"> </w:t>
      </w:r>
      <w:r>
        <w:rPr>
          <w:noProof/>
        </w:rPr>
        <w:t>Delfmann</w:t>
      </w:r>
    </w:p>
    <w:p w14:paraId="3B35818D" w14:textId="77777777" w:rsidR="00D94764" w:rsidRDefault="00D94764" w:rsidP="00D94764">
      <w:r w:rsidRPr="00F96EA1">
        <w:rPr>
          <w:b/>
        </w:rPr>
        <w:t>E-mail:</w:t>
      </w:r>
      <w:r>
        <w:t xml:space="preserve"> </w:t>
      </w:r>
      <w:r>
        <w:rPr>
          <w:noProof/>
        </w:rPr>
        <w:t>h.s.delfmann@rug.nl</w:t>
      </w:r>
    </w:p>
    <w:p w14:paraId="0EB7C63B" w14:textId="77777777" w:rsidR="00D94764" w:rsidRDefault="00D94764" w:rsidP="00D94764">
      <w:r w:rsidRPr="00F96EA1">
        <w:rPr>
          <w:b/>
        </w:rPr>
        <w:t>Affiliation:</w:t>
      </w:r>
      <w:r>
        <w:t xml:space="preserve"> </w:t>
      </w:r>
      <w:r>
        <w:rPr>
          <w:noProof/>
        </w:rPr>
        <w:t>University of Groningen</w:t>
      </w:r>
    </w:p>
    <w:p w14:paraId="3B3C8E44" w14:textId="77777777" w:rsidR="00D94764" w:rsidRDefault="00D94764" w:rsidP="00D94764"/>
    <w:p w14:paraId="1D2A8F76" w14:textId="77777777" w:rsidR="00D94764" w:rsidRDefault="00D94764" w:rsidP="00D94764">
      <w:r w:rsidRPr="00F96EA1">
        <w:rPr>
          <w:b/>
        </w:rPr>
        <w:t xml:space="preserve">Additional author(s): </w:t>
      </w:r>
    </w:p>
    <w:p w14:paraId="04CE63A8" w14:textId="77777777" w:rsidR="00D94764" w:rsidRDefault="00D94764" w:rsidP="00D94764"/>
    <w:p w14:paraId="7CD1E9F0" w14:textId="77777777" w:rsidR="00D94764" w:rsidRPr="00F96EA1" w:rsidRDefault="00D94764" w:rsidP="00D94764">
      <w:pPr>
        <w:rPr>
          <w:b/>
        </w:rPr>
      </w:pPr>
      <w:r w:rsidRPr="00F96EA1">
        <w:rPr>
          <w:b/>
        </w:rPr>
        <w:t>Abstract</w:t>
      </w:r>
    </w:p>
    <w:p w14:paraId="1C088816" w14:textId="77777777" w:rsidR="00D94764" w:rsidRDefault="00D94764" w:rsidP="00D94764">
      <w:pPr>
        <w:rPr>
          <w:noProof/>
        </w:rPr>
      </w:pPr>
      <w:r>
        <w:rPr>
          <w:noProof/>
        </w:rPr>
        <w:t xml:space="preserve">When a rural region is faced with stagnating population growth and population ageing, local businesses can contribute to building and maintaining the quality of life. New and established firms generate economic growth, however, in this context, the effects of </w:t>
      </w:r>
      <w:r>
        <w:rPr>
          <w:noProof/>
        </w:rPr>
        <w:lastRenderedPageBreak/>
        <w:t>entrepreneurship should be assessed beyond just the economic impact. Even though these â€“ likely small â€“ firms may have little impact economically entrepreneurship can have a positive impact on the liveability of a region through the closely related concept of social capital . By means of focus group discussions with inhabitants, we compare two regions which are quite similar on paper but have a very different urban â€“ rural relation. Rural Northumberland (UK) and rural Drenthe (NL) are both facing a declining workforce and are strongly ageing. In the Netherlands, all rural regions are relatively close to an urban centre in geographical terms and peripheral regions are well connected through infrastructure, providing them with a fairly easy link to the urban centres. In England, we find more "traditional" rural regions which are more isolated with weaker links to urbanised areas. With these case studies, we assess to what extent this difference in rurality changes the impact of entrepreneurship on the local community.</w:t>
      </w:r>
    </w:p>
    <w:p w14:paraId="0E597D0D" w14:textId="77777777" w:rsidR="00D94764" w:rsidRDefault="00D94764" w:rsidP="00D94764">
      <w:pPr>
        <w:rPr>
          <w:noProof/>
        </w:rPr>
      </w:pPr>
    </w:p>
    <w:p w14:paraId="1A1F1306" w14:textId="77777777" w:rsidR="00D94764" w:rsidRDefault="00D94764" w:rsidP="00D94764">
      <w:pPr>
        <w:rPr>
          <w:noProof/>
        </w:rPr>
      </w:pPr>
      <w:r>
        <w:rPr>
          <w:noProof/>
        </w:rPr>
        <w:t xml:space="preserve">Key words: ageing, rural, entrepreneurship, focus group discussions, liveability </w:t>
      </w:r>
    </w:p>
    <w:p w14:paraId="3529829B" w14:textId="77777777" w:rsidR="00D94764" w:rsidRDefault="00D94764" w:rsidP="00D94764">
      <w:r>
        <w:rPr>
          <w:noProof/>
        </w:rPr>
        <w:t>JEL codes: M13, O18, R11</w:t>
      </w:r>
    </w:p>
    <w:p w14:paraId="14843B58" w14:textId="77777777" w:rsidR="00D94764" w:rsidRDefault="00D94764" w:rsidP="00D94764"/>
    <w:p w14:paraId="2FE559F0" w14:textId="77777777" w:rsidR="00D94764" w:rsidRDefault="00D94764" w:rsidP="00D94764"/>
    <w:p w14:paraId="0CB82428" w14:textId="77777777" w:rsidR="00D94764" w:rsidRDefault="00D94764" w:rsidP="00D94764">
      <w:pPr>
        <w:jc w:val="center"/>
      </w:pPr>
      <w:r>
        <w:t xml:space="preserve">***** </w:t>
      </w:r>
    </w:p>
    <w:p w14:paraId="0F4FCF74" w14:textId="77777777" w:rsidR="00D94764" w:rsidRDefault="00D94764" w:rsidP="00D94764">
      <w:pPr>
        <w:jc w:val="center"/>
      </w:pPr>
    </w:p>
    <w:p w14:paraId="03D63C1B" w14:textId="77777777" w:rsidR="00D94764" w:rsidRDefault="00D94764" w:rsidP="00D94764">
      <w:pPr>
        <w:jc w:val="center"/>
      </w:pPr>
    </w:p>
    <w:p w14:paraId="4CCC9CAB" w14:textId="77777777" w:rsidR="00D94764" w:rsidRDefault="00D94764" w:rsidP="00D94764">
      <w:r w:rsidRPr="00F96EA1">
        <w:rPr>
          <w:b/>
        </w:rPr>
        <w:t>Paper title:</w:t>
      </w:r>
      <w:r w:rsidRPr="00F96EA1">
        <w:t xml:space="preserve"> </w:t>
      </w:r>
      <w:r>
        <w:rPr>
          <w:noProof/>
        </w:rPr>
        <w:t>Migration and Labour Market Integration in Scotland and Portugal</w:t>
      </w:r>
    </w:p>
    <w:p w14:paraId="60A32330" w14:textId="77777777" w:rsidR="00D94764" w:rsidRDefault="00D94764" w:rsidP="00D94764">
      <w:r w:rsidRPr="00F96EA1">
        <w:rPr>
          <w:b/>
        </w:rPr>
        <w:t>Presenting author:</w:t>
      </w:r>
      <w:r>
        <w:t xml:space="preserve"> </w:t>
      </w:r>
      <w:r>
        <w:rPr>
          <w:noProof/>
        </w:rPr>
        <w:t>Heather</w:t>
      </w:r>
      <w:r>
        <w:t xml:space="preserve"> </w:t>
      </w:r>
      <w:r>
        <w:rPr>
          <w:noProof/>
        </w:rPr>
        <w:t>Dickey</w:t>
      </w:r>
    </w:p>
    <w:p w14:paraId="6D89C4D2" w14:textId="77777777" w:rsidR="00D94764" w:rsidRDefault="00D94764" w:rsidP="00D94764">
      <w:r w:rsidRPr="00F96EA1">
        <w:rPr>
          <w:b/>
        </w:rPr>
        <w:t>E-mail:</w:t>
      </w:r>
      <w:r>
        <w:t xml:space="preserve"> </w:t>
      </w:r>
      <w:r>
        <w:rPr>
          <w:noProof/>
        </w:rPr>
        <w:t>h.dickey@abdn.ac.uk</w:t>
      </w:r>
    </w:p>
    <w:p w14:paraId="5950AB11" w14:textId="77777777" w:rsidR="00D94764" w:rsidRDefault="00D94764" w:rsidP="00D94764">
      <w:r w:rsidRPr="00F96EA1">
        <w:rPr>
          <w:b/>
        </w:rPr>
        <w:t>Affiliation:</w:t>
      </w:r>
      <w:r>
        <w:t xml:space="preserve"> </w:t>
      </w:r>
      <w:r>
        <w:rPr>
          <w:noProof/>
        </w:rPr>
        <w:t>University of Aberdeen</w:t>
      </w:r>
    </w:p>
    <w:p w14:paraId="06BF91E8" w14:textId="77777777" w:rsidR="00D94764" w:rsidRDefault="00D94764" w:rsidP="00D94764"/>
    <w:p w14:paraId="7E4D25E1" w14:textId="77777777" w:rsidR="00D94764" w:rsidRDefault="00D94764" w:rsidP="00D94764">
      <w:pPr>
        <w:rPr>
          <w:noProof/>
        </w:rPr>
      </w:pPr>
      <w:r w:rsidRPr="00F96EA1">
        <w:rPr>
          <w:b/>
        </w:rPr>
        <w:t xml:space="preserve">Additional author(s): </w:t>
      </w:r>
      <w:r>
        <w:rPr>
          <w:noProof/>
        </w:rPr>
        <w:t>Stephen Drinkwater</w:t>
      </w:r>
    </w:p>
    <w:p w14:paraId="70B31635" w14:textId="77777777" w:rsidR="00D94764" w:rsidRDefault="00D94764" w:rsidP="00D94764">
      <w:r>
        <w:rPr>
          <w:noProof/>
        </w:rPr>
        <w:t>Sergei Shubin</w:t>
      </w:r>
    </w:p>
    <w:p w14:paraId="2167D7A2" w14:textId="77777777" w:rsidR="00D94764" w:rsidRDefault="00D94764" w:rsidP="00D94764"/>
    <w:p w14:paraId="27C81661" w14:textId="77777777" w:rsidR="00D94764" w:rsidRPr="00F96EA1" w:rsidRDefault="00D94764" w:rsidP="00D94764">
      <w:pPr>
        <w:rPr>
          <w:b/>
        </w:rPr>
      </w:pPr>
      <w:r w:rsidRPr="00F96EA1">
        <w:rPr>
          <w:b/>
        </w:rPr>
        <w:t>Abstract</w:t>
      </w:r>
    </w:p>
    <w:p w14:paraId="420F4761" w14:textId="77777777" w:rsidR="00D94764" w:rsidRDefault="00D94764" w:rsidP="00D94764">
      <w:pPr>
        <w:rPr>
          <w:noProof/>
        </w:rPr>
      </w:pPr>
      <w:r>
        <w:rPr>
          <w:noProof/>
        </w:rPr>
        <w:t>We explore the different factors that influence the labour market integration of Eastern European migrants into two European countries, Scotland and Portugal. The paper contributes to the debate occurring within Europe regarding migration issues (Bisin et al., 2011). Labour market integration, in particular, is currently a major issue within several EU policy areas. If labour market outcomes of migrants are important in influencing the integration of migrants in host countries, then the successful integration of migrants into host countries" labour markets will be an important contribution to the EU policy agenda (Bisin et al., 2011).</w:t>
      </w:r>
    </w:p>
    <w:p w14:paraId="5F321A4B" w14:textId="77777777" w:rsidR="00D94764" w:rsidRDefault="00D94764" w:rsidP="00D94764">
      <w:pPr>
        <w:rPr>
          <w:noProof/>
        </w:rPr>
      </w:pPr>
    </w:p>
    <w:p w14:paraId="2027A915" w14:textId="77777777" w:rsidR="00D94764" w:rsidRDefault="00D94764" w:rsidP="00D94764">
      <w:pPr>
        <w:rPr>
          <w:noProof/>
        </w:rPr>
      </w:pPr>
      <w:r>
        <w:rPr>
          <w:noProof/>
        </w:rPr>
        <w:t xml:space="preserve">Our study investigates the main determinants of migrants" labour market integration. Specifically, we investigate two processes that we hypothesise are related for migrants: what affects the probability of employment and the probability of being integrated into the host community.  In particular, we focus on the role of networks and ethnic identity in the labour market integration of migrants.  </w:t>
      </w:r>
    </w:p>
    <w:p w14:paraId="2C8E4B72" w14:textId="77777777" w:rsidR="00D94764" w:rsidRDefault="00D94764" w:rsidP="00D94764">
      <w:pPr>
        <w:rPr>
          <w:noProof/>
        </w:rPr>
      </w:pPr>
    </w:p>
    <w:p w14:paraId="69F10C75" w14:textId="77777777" w:rsidR="00D94764" w:rsidRDefault="00D94764" w:rsidP="00D94764">
      <w:pPr>
        <w:rPr>
          <w:noProof/>
        </w:rPr>
      </w:pPr>
      <w:r>
        <w:rPr>
          <w:noProof/>
        </w:rPr>
        <w:t xml:space="preserve">Theoretically migration networks can have positive and negative externalities. Through reducing migration costs, networks can encourage further migration; however, this may result in increased labour supply of migrants, greater competition for jobs, and reduced wages.  For the role of ethnic identity, we ask whether migrants socialise mainly within their own national and language groups or whether they form networks within the local host community, and whether this affects their probability of being employed. This </w:t>
      </w:r>
      <w:r>
        <w:rPr>
          <w:noProof/>
        </w:rPr>
        <w:lastRenderedPageBreak/>
        <w:t xml:space="preserve">decision regarding social and cultural identification has important implications for their labour market outcomes. </w:t>
      </w:r>
    </w:p>
    <w:p w14:paraId="5F77DF9C" w14:textId="77777777" w:rsidR="00D94764" w:rsidRDefault="00D94764" w:rsidP="00D94764">
      <w:pPr>
        <w:rPr>
          <w:noProof/>
        </w:rPr>
      </w:pPr>
    </w:p>
    <w:p w14:paraId="14CA4E39" w14:textId="77777777" w:rsidR="00D94764" w:rsidRDefault="00D94764" w:rsidP="00D94764">
      <w:pPr>
        <w:rPr>
          <w:noProof/>
        </w:rPr>
      </w:pPr>
      <w:r>
        <w:rPr>
          <w:noProof/>
        </w:rPr>
        <w:t xml:space="preserve"> Unlike many studies in the literature, which model intentions to migrate, we use post migration data to empirically investigate how networks and ethnic identity affect the post migration labour market and integration outcomes of Eastern European migrants into Scotland and Portugal. </w:t>
      </w:r>
    </w:p>
    <w:p w14:paraId="30279F6C" w14:textId="77777777" w:rsidR="00D94764" w:rsidRDefault="00D94764" w:rsidP="00D94764"/>
    <w:p w14:paraId="7B1BCD58" w14:textId="77777777" w:rsidR="00D94764" w:rsidRDefault="00D94764" w:rsidP="00D94764"/>
    <w:p w14:paraId="74A1A45F" w14:textId="77777777" w:rsidR="00D94764" w:rsidRDefault="00D94764" w:rsidP="00D94764"/>
    <w:p w14:paraId="782BD701" w14:textId="77777777" w:rsidR="00D94764" w:rsidRDefault="00D94764" w:rsidP="00D94764">
      <w:pPr>
        <w:jc w:val="center"/>
      </w:pPr>
      <w:r>
        <w:t xml:space="preserve">***** </w:t>
      </w:r>
    </w:p>
    <w:p w14:paraId="44E4435D" w14:textId="77777777" w:rsidR="00D94764" w:rsidRDefault="00D94764" w:rsidP="00D94764">
      <w:pPr>
        <w:jc w:val="center"/>
      </w:pPr>
    </w:p>
    <w:p w14:paraId="03F92653" w14:textId="77777777" w:rsidR="00D94764" w:rsidRDefault="00D94764" w:rsidP="00D94764">
      <w:pPr>
        <w:jc w:val="center"/>
      </w:pPr>
    </w:p>
    <w:p w14:paraId="083FE1F9" w14:textId="77777777" w:rsidR="00D94764" w:rsidRDefault="00D94764" w:rsidP="00D94764">
      <w:r w:rsidRPr="00F96EA1">
        <w:rPr>
          <w:b/>
        </w:rPr>
        <w:t>Paper title:</w:t>
      </w:r>
      <w:r w:rsidRPr="00F96EA1">
        <w:t xml:space="preserve"> </w:t>
      </w:r>
      <w:r>
        <w:rPr>
          <w:noProof/>
        </w:rPr>
        <w:t>Employment Resilience during the 2008 Economic Crisis: Insights from Micro Level Data for a Selection of European Countries</w:t>
      </w:r>
    </w:p>
    <w:p w14:paraId="15CCBA31" w14:textId="77777777" w:rsidR="00D94764" w:rsidRDefault="00D94764" w:rsidP="00D94764">
      <w:r w:rsidRPr="00F96EA1">
        <w:rPr>
          <w:b/>
        </w:rPr>
        <w:t>Presenting author:</w:t>
      </w:r>
      <w:r>
        <w:t xml:space="preserve"> </w:t>
      </w:r>
      <w:r>
        <w:rPr>
          <w:noProof/>
        </w:rPr>
        <w:t>Justin</w:t>
      </w:r>
      <w:r>
        <w:t xml:space="preserve"> </w:t>
      </w:r>
      <w:r>
        <w:rPr>
          <w:noProof/>
        </w:rPr>
        <w:t>Doran</w:t>
      </w:r>
    </w:p>
    <w:p w14:paraId="6A0FAE22" w14:textId="77777777" w:rsidR="00D94764" w:rsidRDefault="00D94764" w:rsidP="00D94764">
      <w:r w:rsidRPr="00F96EA1">
        <w:rPr>
          <w:b/>
        </w:rPr>
        <w:t>E-mail:</w:t>
      </w:r>
      <w:r>
        <w:t xml:space="preserve"> </w:t>
      </w:r>
      <w:r>
        <w:rPr>
          <w:noProof/>
        </w:rPr>
        <w:t>justin.doran@ucc.ie</w:t>
      </w:r>
    </w:p>
    <w:p w14:paraId="7698415D" w14:textId="77777777" w:rsidR="00D94764" w:rsidRDefault="00D94764" w:rsidP="00D94764">
      <w:r w:rsidRPr="00F96EA1">
        <w:rPr>
          <w:b/>
        </w:rPr>
        <w:t>Affiliation:</w:t>
      </w:r>
      <w:r>
        <w:t xml:space="preserve"> </w:t>
      </w:r>
      <w:r>
        <w:rPr>
          <w:noProof/>
        </w:rPr>
        <w:t>School of Economics, University College Cork</w:t>
      </w:r>
    </w:p>
    <w:p w14:paraId="4A108605" w14:textId="77777777" w:rsidR="00D94764" w:rsidRDefault="00D94764" w:rsidP="00D94764"/>
    <w:p w14:paraId="76F243C2" w14:textId="77777777" w:rsidR="00D94764" w:rsidRDefault="00D94764" w:rsidP="00D94764">
      <w:r w:rsidRPr="00F96EA1">
        <w:rPr>
          <w:b/>
        </w:rPr>
        <w:t xml:space="preserve">Additional author(s): </w:t>
      </w:r>
      <w:r>
        <w:rPr>
          <w:noProof/>
        </w:rPr>
        <w:t>Bernard Fingleton, Department of Land Economy, University of Cambridge</w:t>
      </w:r>
    </w:p>
    <w:p w14:paraId="471E506E" w14:textId="77777777" w:rsidR="00D94764" w:rsidRDefault="00D94764" w:rsidP="00D94764"/>
    <w:p w14:paraId="7100559D" w14:textId="77777777" w:rsidR="00D94764" w:rsidRPr="00F96EA1" w:rsidRDefault="00D94764" w:rsidP="00D94764">
      <w:pPr>
        <w:rPr>
          <w:b/>
        </w:rPr>
      </w:pPr>
      <w:r w:rsidRPr="00F96EA1">
        <w:rPr>
          <w:b/>
        </w:rPr>
        <w:t>Abstract</w:t>
      </w:r>
    </w:p>
    <w:p w14:paraId="34E15714" w14:textId="77777777" w:rsidR="00D94764" w:rsidRDefault="00D94764" w:rsidP="00D94764">
      <w:r>
        <w:rPr>
          <w:noProof/>
        </w:rPr>
        <w:t>This paper analyses the resilience of employment outcomes to the 2008 economic crisis using individual level data from the European Social Survey (ESS).  The research uses a multi-dimensional approach by considering individual characteristics as well as NUTS1 regional economic statistics.  We model employment outcomes for individuals for the period 2002 to 2006 as a function of individual characteristics as well as regional labour market factors.  Subsequently we use this model to generate a counterfactual employment outcome for 2008 and 2010 for individuals based on a no-recession assumption.  We then generate a series of resilience indexes based on the difference between employment outcomes given actual economic conditions and our counterfactual predictions.  We find that resilience varies substantially across NUTS1 regions and that the resilience of employment outcomes for individuals are higher in German and French regions than in regions in countries such as Ireland and Spain having controlled for individual level characteristics.  We also note that at the level of the individual higher educated individuals, middle aged individuals, unionized workers and males are more resilient.</w:t>
      </w:r>
    </w:p>
    <w:p w14:paraId="43D67B99" w14:textId="77777777" w:rsidR="00D94764" w:rsidRDefault="00D94764" w:rsidP="00D94764"/>
    <w:p w14:paraId="1650748D" w14:textId="77777777" w:rsidR="00D94764" w:rsidRDefault="00D94764" w:rsidP="00D94764"/>
    <w:p w14:paraId="27940224" w14:textId="77777777" w:rsidR="00D94764" w:rsidRDefault="00D94764" w:rsidP="00D94764">
      <w:pPr>
        <w:jc w:val="center"/>
      </w:pPr>
      <w:r>
        <w:t xml:space="preserve">***** </w:t>
      </w:r>
    </w:p>
    <w:p w14:paraId="7422EC67" w14:textId="77777777" w:rsidR="00D94764" w:rsidRDefault="00D94764" w:rsidP="00D94764">
      <w:pPr>
        <w:jc w:val="center"/>
      </w:pPr>
    </w:p>
    <w:p w14:paraId="7AD416A3" w14:textId="77777777" w:rsidR="00D94764" w:rsidRDefault="00D94764" w:rsidP="00D94764">
      <w:pPr>
        <w:jc w:val="center"/>
      </w:pPr>
    </w:p>
    <w:p w14:paraId="357568B9" w14:textId="77777777" w:rsidR="00D94764" w:rsidRDefault="00D94764" w:rsidP="00D94764">
      <w:r w:rsidRPr="00F96EA1">
        <w:rPr>
          <w:b/>
        </w:rPr>
        <w:t>Paper title:</w:t>
      </w:r>
      <w:r w:rsidRPr="00F96EA1">
        <w:t xml:space="preserve"> </w:t>
      </w:r>
      <w:r>
        <w:rPr>
          <w:noProof/>
        </w:rPr>
        <w:t>Modelling the impact of internal and regional characteristics on firms' innovation performance: a multil-level perspective</w:t>
      </w:r>
    </w:p>
    <w:p w14:paraId="743F3E45" w14:textId="77777777" w:rsidR="00D94764" w:rsidRDefault="00D94764" w:rsidP="00D94764">
      <w:r w:rsidRPr="00F96EA1">
        <w:rPr>
          <w:b/>
        </w:rPr>
        <w:t>Presenting author:</w:t>
      </w:r>
      <w:r>
        <w:t xml:space="preserve"> </w:t>
      </w:r>
      <w:r>
        <w:rPr>
          <w:noProof/>
        </w:rPr>
        <w:t>Justin</w:t>
      </w:r>
      <w:r>
        <w:t xml:space="preserve"> </w:t>
      </w:r>
      <w:r>
        <w:rPr>
          <w:noProof/>
        </w:rPr>
        <w:t>Doran</w:t>
      </w:r>
    </w:p>
    <w:p w14:paraId="3944DEB1" w14:textId="77777777" w:rsidR="00D94764" w:rsidRDefault="00D94764" w:rsidP="00D94764">
      <w:r w:rsidRPr="00F96EA1">
        <w:rPr>
          <w:b/>
        </w:rPr>
        <w:t>E-mail:</w:t>
      </w:r>
      <w:r>
        <w:t xml:space="preserve"> </w:t>
      </w:r>
      <w:r>
        <w:rPr>
          <w:noProof/>
        </w:rPr>
        <w:t>justin.doran@ucc.ie</w:t>
      </w:r>
    </w:p>
    <w:p w14:paraId="22200F6F" w14:textId="77777777" w:rsidR="00D94764" w:rsidRDefault="00D94764" w:rsidP="00D94764">
      <w:r w:rsidRPr="00F96EA1">
        <w:rPr>
          <w:b/>
        </w:rPr>
        <w:t>Affiliation:</w:t>
      </w:r>
      <w:r>
        <w:t xml:space="preserve"> </w:t>
      </w:r>
      <w:r>
        <w:rPr>
          <w:noProof/>
        </w:rPr>
        <w:t>School of Economics, University College Cork</w:t>
      </w:r>
    </w:p>
    <w:p w14:paraId="42FCD4B7" w14:textId="77777777" w:rsidR="00D94764" w:rsidRDefault="00D94764" w:rsidP="00D94764"/>
    <w:p w14:paraId="78793D94" w14:textId="77777777" w:rsidR="00D94764" w:rsidRDefault="00D94764" w:rsidP="00D94764">
      <w:pPr>
        <w:rPr>
          <w:noProof/>
        </w:rPr>
      </w:pPr>
      <w:r w:rsidRPr="00F96EA1">
        <w:rPr>
          <w:b/>
        </w:rPr>
        <w:t xml:space="preserve">Additional author(s): </w:t>
      </w:r>
      <w:r>
        <w:rPr>
          <w:noProof/>
        </w:rPr>
        <w:t>Helena Lenihan, Department of Economics, Kemmy Business School, University of Limerick</w:t>
      </w:r>
    </w:p>
    <w:p w14:paraId="5E3C5372" w14:textId="77777777" w:rsidR="00D94764" w:rsidRDefault="00D94764" w:rsidP="00D94764">
      <w:pPr>
        <w:rPr>
          <w:noProof/>
        </w:rPr>
      </w:pPr>
      <w:r>
        <w:rPr>
          <w:noProof/>
        </w:rPr>
        <w:lastRenderedPageBreak/>
        <w:t>Helen McGuirk, Kemmy Business School, Graduate Research Centre, University of Limerick</w:t>
      </w:r>
    </w:p>
    <w:p w14:paraId="4B5A1FD8" w14:textId="77777777" w:rsidR="00D94764" w:rsidRDefault="00D94764" w:rsidP="00D94764">
      <w:r>
        <w:rPr>
          <w:noProof/>
        </w:rPr>
        <w:t>Geraldine Ryan, School of Economics, University College Cork</w:t>
      </w:r>
    </w:p>
    <w:p w14:paraId="5B847CBB" w14:textId="77777777" w:rsidR="00D94764" w:rsidRDefault="00D94764" w:rsidP="00D94764"/>
    <w:p w14:paraId="04B1F4EB" w14:textId="77777777" w:rsidR="00D94764" w:rsidRPr="00F96EA1" w:rsidRDefault="00D94764" w:rsidP="00D94764">
      <w:pPr>
        <w:rPr>
          <w:b/>
        </w:rPr>
      </w:pPr>
      <w:r w:rsidRPr="00F96EA1">
        <w:rPr>
          <w:b/>
        </w:rPr>
        <w:t>Abstract</w:t>
      </w:r>
    </w:p>
    <w:p w14:paraId="3A0D8CD3" w14:textId="77777777" w:rsidR="00D94764" w:rsidRDefault="00D94764" w:rsidP="00D94764">
      <w:pPr>
        <w:rPr>
          <w:noProof/>
        </w:rPr>
      </w:pPr>
      <w:r>
        <w:rPr>
          <w:noProof/>
        </w:rPr>
        <w:t>This paper analyses the role of internal firm characteristics and the regional environment on the innovation performance of firms.  There is a substantial literature analysing the impact of firm specific factors on the likelihood of innovation output (Romijin and Albu 2002, Roper, Youtie et al. 2010) and separately on the impact of regional characteristics on regional innovation performance (Lundvall 1995, Blazat 2006).  However, there are relatively few studies which combine micro-level data with regional characteristics to analyse how the regional environment impacts upon individual firms" innovation outcomes (Srholec 2010, Bellmann, Crimmann et al. 2013).  This paper is one of the few to consider the impact of regional variables on the innovation performance of individual firms and adds to the literature, by capturing a diverse array of regional indicators such as educational attainment and regional supports for innovation.</w:t>
      </w:r>
    </w:p>
    <w:p w14:paraId="34E04FFF" w14:textId="77777777" w:rsidR="00D94764" w:rsidRDefault="00D94764" w:rsidP="00D94764">
      <w:pPr>
        <w:rPr>
          <w:noProof/>
        </w:rPr>
      </w:pPr>
    </w:p>
    <w:p w14:paraId="1C69BF35" w14:textId="77777777" w:rsidR="00D94764" w:rsidRDefault="00D94764" w:rsidP="00D94764">
      <w:pPr>
        <w:rPr>
          <w:noProof/>
        </w:rPr>
      </w:pPr>
      <w:r>
        <w:rPr>
          <w:noProof/>
        </w:rPr>
        <w:t>The primary data source for this paper is the Irish Community Innovation Survey (CIS) 2010, which contains information on the drivers of firm level innovation for a sample of over 3,000 firms in Ireland.  This survey was conducted jointly by ForfÃ¡s (Ireland"s national policy advisory body) and the Central Statistics Office in Ireland. We augment the survey using regional level data at the NUTS3 level.  This allows us to control for the regional environment in which the firm operates.  Factors controlled for include regional innovation supports, educational levels, broadband penetration as well as a variety of other factors.</w:t>
      </w:r>
    </w:p>
    <w:p w14:paraId="1FD9185E" w14:textId="77777777" w:rsidR="00D94764" w:rsidRDefault="00D94764" w:rsidP="00D94764">
      <w:pPr>
        <w:rPr>
          <w:noProof/>
        </w:rPr>
      </w:pPr>
    </w:p>
    <w:p w14:paraId="668885E5" w14:textId="77777777" w:rsidR="00D94764" w:rsidRDefault="00D94764" w:rsidP="00D94764">
      <w:pPr>
        <w:rPr>
          <w:noProof/>
        </w:rPr>
      </w:pPr>
      <w:r>
        <w:rPr>
          <w:noProof/>
        </w:rPr>
        <w:t>There are a number of novel elements to this paper which we would like to highlight.  The first, is that we merge firm level as well as regional level data.  The second, is that we apply econometric techniques to account for the hierarchical nature of the data.  The third element, is that we consider a variety of socio-economic factors as well as policy factors at the regional level and assess their impact on individual firms" innovation outcomes.</w:t>
      </w:r>
    </w:p>
    <w:p w14:paraId="1E85816D" w14:textId="77777777" w:rsidR="00D94764" w:rsidRDefault="00D94764" w:rsidP="00D94764">
      <w:pPr>
        <w:rPr>
          <w:noProof/>
        </w:rPr>
      </w:pPr>
    </w:p>
    <w:p w14:paraId="02C30745" w14:textId="77777777" w:rsidR="00D94764" w:rsidRPr="002B4FBA" w:rsidRDefault="00D94764" w:rsidP="00D94764">
      <w:pPr>
        <w:rPr>
          <w:b/>
          <w:noProof/>
        </w:rPr>
      </w:pPr>
      <w:r w:rsidRPr="002B4FBA">
        <w:rPr>
          <w:b/>
          <w:noProof/>
        </w:rPr>
        <w:t>References</w:t>
      </w:r>
    </w:p>
    <w:p w14:paraId="0EFA9F49" w14:textId="77777777" w:rsidR="00D94764" w:rsidRDefault="00D94764" w:rsidP="00D94764">
      <w:pPr>
        <w:rPr>
          <w:noProof/>
        </w:rPr>
      </w:pPr>
      <w:r>
        <w:rPr>
          <w:noProof/>
        </w:rPr>
        <w:t>Bellmann, L., Crimann, A., Evers, K., and Hujer, R.  (2013). "Regional Determinants of Establishments" Innovation Activities: A Multi-Level Approach." IZA Discussion Paper No. 7572.</w:t>
      </w:r>
    </w:p>
    <w:p w14:paraId="3FBD765C" w14:textId="77777777" w:rsidR="00D94764" w:rsidRDefault="00D94764" w:rsidP="00D94764">
      <w:pPr>
        <w:rPr>
          <w:noProof/>
        </w:rPr>
      </w:pPr>
      <w:r>
        <w:rPr>
          <w:noProof/>
        </w:rPr>
        <w:t>Blazat, M. (2006). An Economic Analysis of Innovation: Extending the Concept of National Innovation Systems. United Kingdom, Edward Elgar Publishing.</w:t>
      </w:r>
    </w:p>
    <w:p w14:paraId="627272CC" w14:textId="77777777" w:rsidR="00D94764" w:rsidRDefault="00D94764" w:rsidP="00D94764">
      <w:pPr>
        <w:rPr>
          <w:noProof/>
        </w:rPr>
      </w:pPr>
      <w:r>
        <w:rPr>
          <w:noProof/>
        </w:rPr>
        <w:t>Lundvall, B. (1995). National Systems of Innovation: Towards a Theory of Innovation and Interactive Learning. London, Pinter.</w:t>
      </w:r>
    </w:p>
    <w:p w14:paraId="5BAAF1F8" w14:textId="77777777" w:rsidR="00D94764" w:rsidRDefault="00D94764" w:rsidP="00D94764">
      <w:pPr>
        <w:rPr>
          <w:noProof/>
        </w:rPr>
      </w:pPr>
      <w:r>
        <w:rPr>
          <w:noProof/>
        </w:rPr>
        <w:t>Romijin, H. and M. Albu (2002). "Innovation, Networking and Proximity: Lessons from Small High Technology Firms in the UK." Regional Studies 36(1): 81 - 86.</w:t>
      </w:r>
    </w:p>
    <w:p w14:paraId="4811AC95" w14:textId="77777777" w:rsidR="00D94764" w:rsidRDefault="00D94764" w:rsidP="00D94764">
      <w:pPr>
        <w:rPr>
          <w:noProof/>
        </w:rPr>
      </w:pPr>
      <w:r>
        <w:rPr>
          <w:noProof/>
        </w:rPr>
        <w:t>Roper, S., Youtie J., Shapira P. and Fernandez-Ribas A. (2010) "Knowledge, Capabilities and Manufacturing Innovation: A USA-Europe Comparison." Regional Studies 44(3): 253 - 279.</w:t>
      </w:r>
    </w:p>
    <w:p w14:paraId="6916A2C6" w14:textId="77777777" w:rsidR="00D94764" w:rsidRDefault="00D94764" w:rsidP="00D94764">
      <w:pPr>
        <w:rPr>
          <w:noProof/>
        </w:rPr>
      </w:pPr>
      <w:r>
        <w:rPr>
          <w:noProof/>
        </w:rPr>
        <w:t>Srholec, M. (2010). "A Multilevel Approach to Geography of Innovation." Regional Studies 44(9): 1207 - 1220.</w:t>
      </w:r>
    </w:p>
    <w:p w14:paraId="246F6D2F" w14:textId="77777777" w:rsidR="00D94764" w:rsidRDefault="00D94764" w:rsidP="00D94764">
      <w:pPr>
        <w:rPr>
          <w:noProof/>
        </w:rPr>
      </w:pPr>
      <w:r>
        <w:rPr>
          <w:noProof/>
        </w:rPr>
        <w:tab/>
      </w:r>
    </w:p>
    <w:p w14:paraId="61BC6316" w14:textId="77777777" w:rsidR="00D94764" w:rsidRDefault="00D94764" w:rsidP="00D94764"/>
    <w:p w14:paraId="133239FB" w14:textId="77777777" w:rsidR="00D94764" w:rsidRDefault="00D94764" w:rsidP="00D94764"/>
    <w:p w14:paraId="08E716BF" w14:textId="77777777" w:rsidR="00D94764" w:rsidRDefault="00D94764" w:rsidP="00D94764"/>
    <w:p w14:paraId="24605895" w14:textId="77777777" w:rsidR="00D94764" w:rsidRDefault="00D94764" w:rsidP="00D94764">
      <w:pPr>
        <w:jc w:val="center"/>
      </w:pPr>
      <w:r>
        <w:t xml:space="preserve">***** </w:t>
      </w:r>
    </w:p>
    <w:p w14:paraId="1F3312A4" w14:textId="77777777" w:rsidR="00D94764" w:rsidRDefault="00D94764" w:rsidP="00D94764">
      <w:pPr>
        <w:jc w:val="center"/>
      </w:pPr>
    </w:p>
    <w:p w14:paraId="055ECE23" w14:textId="77777777" w:rsidR="00D94764" w:rsidRDefault="00D94764" w:rsidP="00D94764">
      <w:pPr>
        <w:jc w:val="center"/>
      </w:pPr>
    </w:p>
    <w:p w14:paraId="2116BCCE" w14:textId="77777777" w:rsidR="00D94764" w:rsidRDefault="00D94764" w:rsidP="00D94764">
      <w:r w:rsidRPr="00F96EA1">
        <w:rPr>
          <w:b/>
        </w:rPr>
        <w:t>Paper title:</w:t>
      </w:r>
      <w:r w:rsidRPr="00F96EA1">
        <w:t xml:space="preserve"> </w:t>
      </w:r>
      <w:r>
        <w:rPr>
          <w:noProof/>
        </w:rPr>
        <w:t>Effectiveness of the European Cohesion policy on transport accessibility, research and innovation using a Regression Discontinuity Design approach</w:t>
      </w:r>
    </w:p>
    <w:p w14:paraId="0055E522" w14:textId="77777777" w:rsidR="00D94764" w:rsidRDefault="00D94764" w:rsidP="00D94764">
      <w:r w:rsidRPr="00F96EA1">
        <w:rPr>
          <w:b/>
        </w:rPr>
        <w:t>Presenting author:</w:t>
      </w:r>
      <w:r>
        <w:t xml:space="preserve"> </w:t>
      </w:r>
      <w:r>
        <w:rPr>
          <w:noProof/>
        </w:rPr>
        <w:t>Antonella Rita</w:t>
      </w:r>
      <w:r>
        <w:t xml:space="preserve"> </w:t>
      </w:r>
      <w:r>
        <w:rPr>
          <w:noProof/>
        </w:rPr>
        <w:t>Ferrara</w:t>
      </w:r>
    </w:p>
    <w:p w14:paraId="7A4408F6" w14:textId="77777777" w:rsidR="00D94764" w:rsidRDefault="00D94764" w:rsidP="00D94764">
      <w:r w:rsidRPr="00F96EA1">
        <w:rPr>
          <w:b/>
        </w:rPr>
        <w:t>E-mail:</w:t>
      </w:r>
      <w:r>
        <w:t xml:space="preserve"> </w:t>
      </w:r>
      <w:r>
        <w:rPr>
          <w:noProof/>
        </w:rPr>
        <w:t>antonellarita.ferrara@unical.it</w:t>
      </w:r>
    </w:p>
    <w:p w14:paraId="1F18CDBE" w14:textId="77777777" w:rsidR="00D94764" w:rsidRDefault="00D94764" w:rsidP="00D94764">
      <w:r w:rsidRPr="00F96EA1">
        <w:rPr>
          <w:b/>
        </w:rPr>
        <w:t>Affiliation:</w:t>
      </w:r>
      <w:r>
        <w:t xml:space="preserve"> </w:t>
      </w:r>
      <w:r>
        <w:rPr>
          <w:noProof/>
        </w:rPr>
        <w:t>University of Calabria</w:t>
      </w:r>
    </w:p>
    <w:p w14:paraId="1599A401" w14:textId="77777777" w:rsidR="00D94764" w:rsidRDefault="00D94764" w:rsidP="00D94764"/>
    <w:p w14:paraId="423573C2" w14:textId="77777777" w:rsidR="00D94764" w:rsidRDefault="00D94764" w:rsidP="00D94764">
      <w:r w:rsidRPr="00F96EA1">
        <w:rPr>
          <w:b/>
        </w:rPr>
        <w:t xml:space="preserve">Additional author(s): </w:t>
      </w:r>
      <w:r>
        <w:rPr>
          <w:noProof/>
        </w:rPr>
        <w:t>McCann P., Pellegrini G., Stelder. T., Terribile F.</w:t>
      </w:r>
    </w:p>
    <w:p w14:paraId="17A6B890" w14:textId="77777777" w:rsidR="00D94764" w:rsidRDefault="00D94764" w:rsidP="00D94764"/>
    <w:p w14:paraId="7203330B" w14:textId="77777777" w:rsidR="00D94764" w:rsidRPr="00F96EA1" w:rsidRDefault="00D94764" w:rsidP="00D94764">
      <w:pPr>
        <w:rPr>
          <w:b/>
        </w:rPr>
      </w:pPr>
      <w:r w:rsidRPr="00F96EA1">
        <w:rPr>
          <w:b/>
        </w:rPr>
        <w:t>Abstract</w:t>
      </w:r>
    </w:p>
    <w:p w14:paraId="7FCA18D0" w14:textId="77777777" w:rsidR="00D94764" w:rsidRDefault="00D94764" w:rsidP="00D94764">
      <w:r>
        <w:rPr>
          <w:noProof/>
        </w:rPr>
        <w:t>This paper  investigates the effectiveness of European Regional Policy transfers in Research, Technological Development &amp; Innovation and in Transport Infrastructure (programming period 2000-2006) in enhancing, respectively, patent applications and road potential accessibility. Differing from other researches on this subject, who stressed the regional policy results strictly in the economic-productive sphere, we focalize our attention to some specific fields of intervention of the policy. Traditionally, in fact, literature focused on the policy impact on the growth rate of per capita Gross Domestic Product, albeit results are, still now, not unanimous.  In this paper the effects of European regional policy are assessed by considering the certified expenditure data at the Nuts 2 level  for the fifteen member states that received transfers in Research &amp; Innovation and transport fields of intervention over the period 1999-2007. We use the Regression Discontinuity Design technique in the sharp version in order to verify if regions qualified as Objective 1 experienced a greater growth than the other regions (non Objective 1). The regions eligible for the Objective 1 transfers identify the treated group, while the non-Objective 1 regions are considered the untreated. Estimations are processed  by means of  both a parametric (local linear regression) and a non parametric approach (different order polynomial regressions estimated with OLS). Our results show that the Objective 1 regions exhibit a higher growth rate in patent applications than the others, confirming that the European Union policy positively affects the treated regions development. Moreover, these results are robust to different periods of analysis and sample compositions. A discontinuity in favour of the treated regions is also found in the growth rate of potential transport accessibility, as an outcome of the expenditure in transport infrastructure, although in this case the results are less stronger than those regarding patent applications.  Further, we find that the regions in the two groups  (treated and untreated) differ more in the outcome growth rate of the outcome variable than in the respective entity of the transfers they received.</w:t>
      </w:r>
    </w:p>
    <w:p w14:paraId="0726F274" w14:textId="77777777" w:rsidR="00D94764" w:rsidRDefault="00D94764" w:rsidP="00D94764"/>
    <w:p w14:paraId="7C300E99" w14:textId="77777777" w:rsidR="00D94764" w:rsidRDefault="00D94764" w:rsidP="00D94764"/>
    <w:p w14:paraId="5AAD0834" w14:textId="77777777" w:rsidR="00D94764" w:rsidRDefault="00D94764" w:rsidP="00D94764">
      <w:pPr>
        <w:jc w:val="center"/>
      </w:pPr>
      <w:r>
        <w:t xml:space="preserve">***** </w:t>
      </w:r>
    </w:p>
    <w:p w14:paraId="3B20A036" w14:textId="77777777" w:rsidR="00D94764" w:rsidRDefault="00D94764" w:rsidP="00D94764">
      <w:pPr>
        <w:jc w:val="center"/>
      </w:pPr>
    </w:p>
    <w:p w14:paraId="6DAF11FA" w14:textId="77777777" w:rsidR="00D94764" w:rsidRDefault="00D94764" w:rsidP="00D94764">
      <w:pPr>
        <w:jc w:val="center"/>
      </w:pPr>
    </w:p>
    <w:p w14:paraId="7051A645" w14:textId="77777777" w:rsidR="00D94764" w:rsidRDefault="00D94764" w:rsidP="00D94764">
      <w:r w:rsidRPr="00F96EA1">
        <w:rPr>
          <w:b/>
        </w:rPr>
        <w:t>Paper title:</w:t>
      </w:r>
      <w:r w:rsidRPr="00F96EA1">
        <w:t xml:space="preserve"> </w:t>
      </w:r>
      <w:r>
        <w:rPr>
          <w:noProof/>
        </w:rPr>
        <w:t>Shocking Aspects of Monetary Union: The Vulnerability of Regions in Euroland</w:t>
      </w:r>
    </w:p>
    <w:p w14:paraId="0764880D" w14:textId="77777777" w:rsidR="00D94764" w:rsidRDefault="00D94764" w:rsidP="00D94764">
      <w:r w:rsidRPr="00F96EA1">
        <w:rPr>
          <w:b/>
        </w:rPr>
        <w:t>Presenting author:</w:t>
      </w:r>
      <w:r>
        <w:t xml:space="preserve"> </w:t>
      </w:r>
      <w:r>
        <w:rPr>
          <w:noProof/>
        </w:rPr>
        <w:t>Bernard</w:t>
      </w:r>
      <w:r>
        <w:t xml:space="preserve"> </w:t>
      </w:r>
      <w:r>
        <w:rPr>
          <w:noProof/>
        </w:rPr>
        <w:t>Fingleton</w:t>
      </w:r>
    </w:p>
    <w:p w14:paraId="36C40C40" w14:textId="77777777" w:rsidR="00D94764" w:rsidRDefault="00D94764" w:rsidP="00D94764">
      <w:r w:rsidRPr="00F96EA1">
        <w:rPr>
          <w:b/>
        </w:rPr>
        <w:t>E-mail:</w:t>
      </w:r>
      <w:r>
        <w:t xml:space="preserve"> </w:t>
      </w:r>
      <w:r>
        <w:rPr>
          <w:noProof/>
        </w:rPr>
        <w:t>bf100@cam.ac.uk</w:t>
      </w:r>
    </w:p>
    <w:p w14:paraId="1A16CF90" w14:textId="77777777" w:rsidR="00D94764" w:rsidRDefault="00D94764" w:rsidP="00D94764">
      <w:r w:rsidRPr="00F96EA1">
        <w:rPr>
          <w:b/>
        </w:rPr>
        <w:t>Affiliation:</w:t>
      </w:r>
      <w:r>
        <w:t xml:space="preserve"> </w:t>
      </w:r>
      <w:r>
        <w:rPr>
          <w:noProof/>
        </w:rPr>
        <w:t>Land Economy, University of Cambridge</w:t>
      </w:r>
    </w:p>
    <w:p w14:paraId="782598C2" w14:textId="77777777" w:rsidR="00D94764" w:rsidRDefault="00D94764" w:rsidP="00D94764"/>
    <w:p w14:paraId="55623553" w14:textId="77777777" w:rsidR="00D94764" w:rsidRDefault="00D94764" w:rsidP="00D94764">
      <w:r w:rsidRPr="00F96EA1">
        <w:rPr>
          <w:b/>
        </w:rPr>
        <w:t xml:space="preserve">Additional author(s): </w:t>
      </w:r>
      <w:r>
        <w:rPr>
          <w:noProof/>
        </w:rPr>
        <w:t>Harry Garretsen, Ron Martin</w:t>
      </w:r>
    </w:p>
    <w:p w14:paraId="33A48BE4" w14:textId="77777777" w:rsidR="00D94764" w:rsidRDefault="00D94764" w:rsidP="00D94764"/>
    <w:p w14:paraId="4A978265" w14:textId="77777777" w:rsidR="00D94764" w:rsidRPr="00F96EA1" w:rsidRDefault="00D94764" w:rsidP="00D94764">
      <w:pPr>
        <w:rPr>
          <w:b/>
        </w:rPr>
      </w:pPr>
      <w:r w:rsidRPr="00F96EA1">
        <w:rPr>
          <w:b/>
        </w:rPr>
        <w:lastRenderedPageBreak/>
        <w:t>Abstract</w:t>
      </w:r>
    </w:p>
    <w:p w14:paraId="31722AFE" w14:textId="77777777" w:rsidR="00D94764" w:rsidRDefault="00D94764" w:rsidP="00D94764">
      <w:r>
        <w:rPr>
          <w:noProof/>
        </w:rPr>
        <w:t>The economic recession in Europe, triggered by the financial crisis of 2008-9 has rekindled the debate over whether Europe constitutes a viable single currency area.  A key issue concerns the relationship between regional economic cyclicity and monetary union: in the absence of a common automatic fiscal stabilization mechanism and with limited geographical mobility of factors, the greater the asymmetry of shocks across the regions making up a currency area, the more that area departs from an optimal single currency space as far as monetary policy is concerned. Our aim in this paper is to investigate whether the regions in the Eurozone have become more or less similar in their vulnerability and resilience to economic shocks since the monetary union. Using  predictions based on a spatial panel model with random effects, an endogenous spatial lag and spatially autoregressive errors,  we find that  a common contractionary shock across the Eurozone has its biggest impact on the most geographically isolated regions, which are precisely those peripheral regions in Euroland that are suffering the most acute sovereign debt crisis, and which are among the lowest productivity regions of the EU. The implications of these results for the debate over European monetary and fiscal integration are discussed.</w:t>
      </w:r>
    </w:p>
    <w:p w14:paraId="03E82500" w14:textId="77777777" w:rsidR="00D94764" w:rsidRDefault="00D94764" w:rsidP="00D94764"/>
    <w:p w14:paraId="7BE0127D" w14:textId="77777777" w:rsidR="00D94764" w:rsidRDefault="00D94764" w:rsidP="00D94764"/>
    <w:p w14:paraId="5E324D07" w14:textId="77777777" w:rsidR="00D94764" w:rsidRDefault="00D94764" w:rsidP="00D94764">
      <w:pPr>
        <w:jc w:val="center"/>
      </w:pPr>
      <w:r>
        <w:t xml:space="preserve">***** </w:t>
      </w:r>
    </w:p>
    <w:p w14:paraId="4AC1FD0E" w14:textId="77777777" w:rsidR="00D94764" w:rsidRDefault="00D94764" w:rsidP="00D94764">
      <w:pPr>
        <w:jc w:val="center"/>
      </w:pPr>
    </w:p>
    <w:p w14:paraId="0F15D110" w14:textId="77777777" w:rsidR="00D94764" w:rsidRDefault="00D94764" w:rsidP="00D94764">
      <w:pPr>
        <w:jc w:val="center"/>
      </w:pPr>
    </w:p>
    <w:p w14:paraId="53021785" w14:textId="77777777" w:rsidR="00D94764" w:rsidRDefault="00D94764" w:rsidP="00D94764">
      <w:r w:rsidRPr="00F96EA1">
        <w:rPr>
          <w:b/>
        </w:rPr>
        <w:t>Paper title:</w:t>
      </w:r>
      <w:r w:rsidRPr="00F96EA1">
        <w:t xml:space="preserve"> </w:t>
      </w:r>
      <w:r>
        <w:rPr>
          <w:noProof/>
        </w:rPr>
        <w:t>The use of spatial microsimulation in estimating the regional pattern of new entrants in Irish Dairying</w:t>
      </w:r>
    </w:p>
    <w:p w14:paraId="124D38D0" w14:textId="77777777" w:rsidR="00D94764" w:rsidRDefault="00D94764" w:rsidP="00D94764">
      <w:r w:rsidRPr="00F96EA1">
        <w:rPr>
          <w:b/>
        </w:rPr>
        <w:t>Presenting author:</w:t>
      </w:r>
      <w:r>
        <w:t xml:space="preserve"> </w:t>
      </w:r>
      <w:r>
        <w:rPr>
          <w:noProof/>
        </w:rPr>
        <w:t>Eoin</w:t>
      </w:r>
      <w:r>
        <w:t xml:space="preserve"> </w:t>
      </w:r>
      <w:r>
        <w:rPr>
          <w:noProof/>
        </w:rPr>
        <w:t>Grealis</w:t>
      </w:r>
    </w:p>
    <w:p w14:paraId="378941D4" w14:textId="77777777" w:rsidR="00D94764" w:rsidRDefault="00D94764" w:rsidP="00D94764">
      <w:r w:rsidRPr="00F96EA1">
        <w:rPr>
          <w:b/>
        </w:rPr>
        <w:t>E-mail:</w:t>
      </w:r>
      <w:r>
        <w:t xml:space="preserve"> </w:t>
      </w:r>
      <w:r>
        <w:rPr>
          <w:noProof/>
        </w:rPr>
        <w:t>egrealis@gmail.com</w:t>
      </w:r>
    </w:p>
    <w:p w14:paraId="27AF39AF" w14:textId="77777777" w:rsidR="00D94764" w:rsidRDefault="00D94764" w:rsidP="00D94764">
      <w:r w:rsidRPr="00F96EA1">
        <w:rPr>
          <w:b/>
        </w:rPr>
        <w:t>Affiliation:</w:t>
      </w:r>
      <w:r>
        <w:t xml:space="preserve"> </w:t>
      </w:r>
      <w:r>
        <w:rPr>
          <w:noProof/>
        </w:rPr>
        <w:t>SEMRU/TEAGASC REDP</w:t>
      </w:r>
    </w:p>
    <w:p w14:paraId="0844B5FC" w14:textId="77777777" w:rsidR="00D94764" w:rsidRDefault="00D94764" w:rsidP="00D94764"/>
    <w:p w14:paraId="4F063BFE" w14:textId="77777777" w:rsidR="00D94764" w:rsidRDefault="00D94764" w:rsidP="00D94764">
      <w:pPr>
        <w:rPr>
          <w:noProof/>
        </w:rPr>
      </w:pPr>
      <w:r w:rsidRPr="00F96EA1">
        <w:rPr>
          <w:b/>
        </w:rPr>
        <w:t xml:space="preserve">Additional author(s): </w:t>
      </w:r>
      <w:r>
        <w:rPr>
          <w:noProof/>
        </w:rPr>
        <w:t>Cathal O'Donoghue, Rowan Fealy, Ramonn Fealy</w:t>
      </w:r>
    </w:p>
    <w:p w14:paraId="3D3868FF" w14:textId="77777777" w:rsidR="00D94764" w:rsidRDefault="00D94764" w:rsidP="00D94764"/>
    <w:p w14:paraId="3820E3CA" w14:textId="77777777" w:rsidR="00D94764" w:rsidRPr="00F96EA1" w:rsidRDefault="00D94764" w:rsidP="00D94764">
      <w:pPr>
        <w:rPr>
          <w:b/>
        </w:rPr>
      </w:pPr>
      <w:r w:rsidRPr="00F96EA1">
        <w:rPr>
          <w:b/>
        </w:rPr>
        <w:t>Abstract</w:t>
      </w:r>
    </w:p>
    <w:p w14:paraId="60CF9E76" w14:textId="77777777" w:rsidR="00D94764" w:rsidRDefault="00D94764" w:rsidP="00D94764">
      <w:r>
        <w:rPr>
          <w:noProof/>
        </w:rPr>
        <w:t>Ireland has set ambitious targets for increasing dairy production as part of the Irish Government"s Food Harvest 2020 programme. While increases in productivity and efficiency in the national dairy herd will provide a significant contribution, it is likely that a substantial number of new entrants will be required to meet targets. Given the regional heterogeneity of agricultural activity in Ireland, the future spatial pattern of dairying activity and the location of new entrants will have important economic and environmental impacts. Advanced knowledge of the likely disaggregation of dairying activity may inform the planning and identification of efficiency opportunities such as in the area of transport and related emissions. This paper presents a multi-scenario analysis for the expansion of the Irish dairy sector and uses the SMILE-NFS microsimulation model to predict the spatial pattern of new entrants required in order to meet the targets outlined in the Food Harvest 2020 programme. New entrants are initially simulated in the more traditional dairy areas with the geographical spread and number of new entrants required widening and increasing under lower productivity growth scenarios. Economic outcomes at farm level are investigated with resultant emissions outcomes compared at an aggregate level in order to assess the implications of expansion in the dairy sector for Ireland"s 2020 emission obligations.</w:t>
      </w:r>
    </w:p>
    <w:p w14:paraId="17FF0C28" w14:textId="77777777" w:rsidR="00D94764" w:rsidRDefault="00D94764" w:rsidP="00D94764"/>
    <w:p w14:paraId="2E82149A" w14:textId="77777777" w:rsidR="00D94764" w:rsidRDefault="00D94764" w:rsidP="00D94764"/>
    <w:p w14:paraId="4F5D2904" w14:textId="77777777" w:rsidR="00D94764" w:rsidRDefault="00D94764" w:rsidP="00D94764">
      <w:pPr>
        <w:jc w:val="center"/>
      </w:pPr>
      <w:r>
        <w:t xml:space="preserve">***** </w:t>
      </w:r>
    </w:p>
    <w:p w14:paraId="43FB6CD3" w14:textId="77777777" w:rsidR="00D94764" w:rsidRDefault="00D94764" w:rsidP="00D94764">
      <w:pPr>
        <w:jc w:val="center"/>
      </w:pPr>
    </w:p>
    <w:p w14:paraId="1F8AA37C" w14:textId="77777777" w:rsidR="00D94764" w:rsidRDefault="00D94764" w:rsidP="00D94764">
      <w:pPr>
        <w:jc w:val="center"/>
      </w:pPr>
    </w:p>
    <w:p w14:paraId="24AE94CE" w14:textId="77777777" w:rsidR="00D94764" w:rsidRDefault="00D94764" w:rsidP="00D94764">
      <w:r w:rsidRPr="00F96EA1">
        <w:rPr>
          <w:b/>
        </w:rPr>
        <w:t>Paper title:</w:t>
      </w:r>
      <w:r w:rsidRPr="00F96EA1">
        <w:t xml:space="preserve"> </w:t>
      </w:r>
      <w:r>
        <w:rPr>
          <w:noProof/>
        </w:rPr>
        <w:t>Regional subsidies for industrial development: Time for indirect subsidies?</w:t>
      </w:r>
    </w:p>
    <w:p w14:paraId="588F649F" w14:textId="77777777" w:rsidR="00D94764" w:rsidRDefault="00D94764" w:rsidP="00D94764">
      <w:r w:rsidRPr="00F96EA1">
        <w:rPr>
          <w:b/>
        </w:rPr>
        <w:t>Presenting author:</w:t>
      </w:r>
      <w:r>
        <w:t xml:space="preserve"> </w:t>
      </w:r>
      <w:r>
        <w:rPr>
          <w:noProof/>
        </w:rPr>
        <w:t>Mika</w:t>
      </w:r>
      <w:r>
        <w:t xml:space="preserve"> </w:t>
      </w:r>
      <w:r>
        <w:rPr>
          <w:noProof/>
        </w:rPr>
        <w:t>Haapanen</w:t>
      </w:r>
    </w:p>
    <w:p w14:paraId="10141409" w14:textId="77777777" w:rsidR="00D94764" w:rsidRDefault="00D94764" w:rsidP="00D94764">
      <w:r w:rsidRPr="00F96EA1">
        <w:rPr>
          <w:b/>
        </w:rPr>
        <w:t>E-mail:</w:t>
      </w:r>
      <w:r>
        <w:t xml:space="preserve"> </w:t>
      </w:r>
      <w:r>
        <w:rPr>
          <w:noProof/>
        </w:rPr>
        <w:t>mika.p.haapanen@jyu.fi</w:t>
      </w:r>
    </w:p>
    <w:p w14:paraId="6D5162CD" w14:textId="77777777" w:rsidR="00D94764" w:rsidRDefault="00D94764" w:rsidP="00D94764">
      <w:r w:rsidRPr="00F96EA1">
        <w:rPr>
          <w:b/>
        </w:rPr>
        <w:t>Affiliation:</w:t>
      </w:r>
      <w:r>
        <w:t xml:space="preserve"> </w:t>
      </w:r>
      <w:r>
        <w:rPr>
          <w:noProof/>
        </w:rPr>
        <w:t>University of Jyvaskyla, School of Business and Economics</w:t>
      </w:r>
    </w:p>
    <w:p w14:paraId="664841E4" w14:textId="77777777" w:rsidR="00D94764" w:rsidRDefault="00D94764" w:rsidP="00D94764"/>
    <w:p w14:paraId="7D14A58F" w14:textId="77777777" w:rsidR="00D94764" w:rsidRDefault="00D94764" w:rsidP="00D94764">
      <w:r w:rsidRPr="00F96EA1">
        <w:rPr>
          <w:b/>
        </w:rPr>
        <w:t xml:space="preserve">Additional author(s): </w:t>
      </w:r>
      <w:r>
        <w:rPr>
          <w:noProof/>
        </w:rPr>
        <w:t>Anu Tokila</w:t>
      </w:r>
    </w:p>
    <w:p w14:paraId="1C206812" w14:textId="77777777" w:rsidR="00D94764" w:rsidRDefault="00D94764" w:rsidP="00D94764"/>
    <w:p w14:paraId="22453D9A" w14:textId="77777777" w:rsidR="00D94764" w:rsidRPr="00F96EA1" w:rsidRDefault="00D94764" w:rsidP="00D94764">
      <w:pPr>
        <w:rPr>
          <w:b/>
        </w:rPr>
      </w:pPr>
      <w:r w:rsidRPr="00F96EA1">
        <w:rPr>
          <w:b/>
        </w:rPr>
        <w:t>Abstract</w:t>
      </w:r>
    </w:p>
    <w:p w14:paraId="55590639" w14:textId="77777777" w:rsidR="00D94764" w:rsidRDefault="00D94764" w:rsidP="00D94764">
      <w:pPr>
        <w:rPr>
          <w:noProof/>
        </w:rPr>
      </w:pPr>
      <w:r>
        <w:rPr>
          <w:noProof/>
        </w:rPr>
        <w:t>Constantly changing global environment is challenging the regional economies. Regions seek competitiveness by development measures and programs designed to promote local conditions for business. Traditionally, financial assistance is granted as direct subsidies to businesses. Their effectiveness has been extensively studied over the last decades. Empirical analyses report both successful and failing results from the impacts. Critical views on the efficacy of business subsidies are increasing in the literature.</w:t>
      </w:r>
    </w:p>
    <w:p w14:paraId="5350AB46" w14:textId="77777777" w:rsidR="00D94764" w:rsidRDefault="00D94764" w:rsidP="00D94764">
      <w:pPr>
        <w:rPr>
          <w:noProof/>
        </w:rPr>
      </w:pPr>
    </w:p>
    <w:p w14:paraId="58C76BDA" w14:textId="77777777" w:rsidR="00D94764" w:rsidRDefault="00D94764" w:rsidP="00D94764">
      <w:pPr>
        <w:rPr>
          <w:noProof/>
        </w:rPr>
      </w:pPr>
      <w:r>
        <w:rPr>
          <w:noProof/>
        </w:rPr>
        <w:t>Along with criticism towards public subsidies, recently more emphasis has been put on indirect subsidies on the development of business environment. Indirect subsidies are often allocated for projects administered by local development agencies providing services to the SMEs, organizations of entrepreneurs, non-government organizations operating for the SMEs or educational institutions. Even though subsidies are increasingly granted for these business environment projects instead of granting funding directly to individual businesses, very little is known about their effectiveness.</w:t>
      </w:r>
    </w:p>
    <w:p w14:paraId="758178B6" w14:textId="77777777" w:rsidR="00D94764" w:rsidRDefault="00D94764" w:rsidP="00D94764">
      <w:pPr>
        <w:rPr>
          <w:noProof/>
        </w:rPr>
      </w:pPr>
    </w:p>
    <w:p w14:paraId="0300DB40" w14:textId="77777777" w:rsidR="00D94764" w:rsidRDefault="00D94764" w:rsidP="00D94764">
      <w:pPr>
        <w:rPr>
          <w:noProof/>
        </w:rPr>
      </w:pPr>
      <w:r>
        <w:rPr>
          <w:noProof/>
        </w:rPr>
        <w:t>This paper contributes the scarce literature on the indirect business subsidies by investigating their effects on industrial development. We will consider business subsidies that were granted by the Ministry of Trade and Industry for the first time in Finland in 2000â€“2004. Of the 467 million euro subsidy budget, 49 million euro was spent on indirect business environment subsidies during this period. We have constructed municipal-industry level panel data on business subsidies showing whether or not an industry in a municipality in a particular year has received business environment subsidies. Together with background information on municipalities and industries, these data allow us to utilize matching methods to compare the development of subsidized and unsubsidized industries in municipalities over the period 2000-2011. Our preliminary results suggest that industrial development in terms of number of establishments has been better in municipalities that received business environment subsidies than in municipalities that did not receive them.</w:t>
      </w:r>
    </w:p>
    <w:p w14:paraId="52E7E6EA" w14:textId="77777777" w:rsidR="00D94764" w:rsidRDefault="00D94764" w:rsidP="00D94764"/>
    <w:p w14:paraId="25926F7C" w14:textId="77777777" w:rsidR="00D94764" w:rsidRDefault="00D94764" w:rsidP="00D94764"/>
    <w:p w14:paraId="7DCBB5AB" w14:textId="77777777" w:rsidR="00D94764" w:rsidRDefault="00D94764" w:rsidP="00D94764"/>
    <w:p w14:paraId="0B056838" w14:textId="77777777" w:rsidR="00D94764" w:rsidRDefault="00D94764" w:rsidP="00D94764">
      <w:pPr>
        <w:jc w:val="center"/>
      </w:pPr>
      <w:r>
        <w:t xml:space="preserve">***** </w:t>
      </w:r>
    </w:p>
    <w:p w14:paraId="697BF300" w14:textId="77777777" w:rsidR="00D94764" w:rsidRDefault="00D94764" w:rsidP="00D94764">
      <w:pPr>
        <w:jc w:val="center"/>
      </w:pPr>
    </w:p>
    <w:p w14:paraId="53262BDA" w14:textId="77777777" w:rsidR="00D94764" w:rsidRDefault="00D94764" w:rsidP="00D94764">
      <w:pPr>
        <w:jc w:val="center"/>
      </w:pPr>
    </w:p>
    <w:p w14:paraId="7A6D36C3" w14:textId="77777777" w:rsidR="00D94764" w:rsidRDefault="00D94764" w:rsidP="00D94764">
      <w:r w:rsidRPr="00F96EA1">
        <w:rPr>
          <w:b/>
        </w:rPr>
        <w:t>Paper title:</w:t>
      </w:r>
      <w:r w:rsidRPr="00F96EA1">
        <w:t xml:space="preserve"> </w:t>
      </w:r>
      <w:r>
        <w:rPr>
          <w:noProof/>
        </w:rPr>
        <w:t>Developing resilience through diversity in the Welsh Photovoltaic Industry</w:t>
      </w:r>
    </w:p>
    <w:p w14:paraId="4ADADE9C" w14:textId="77777777" w:rsidR="00D94764" w:rsidRDefault="00D94764" w:rsidP="00D94764">
      <w:r w:rsidRPr="00F96EA1">
        <w:rPr>
          <w:b/>
        </w:rPr>
        <w:t>Presenting author:</w:t>
      </w:r>
      <w:r>
        <w:t xml:space="preserve"> </w:t>
      </w:r>
      <w:r>
        <w:rPr>
          <w:noProof/>
        </w:rPr>
        <w:t>Gavin</w:t>
      </w:r>
      <w:r>
        <w:t xml:space="preserve"> </w:t>
      </w:r>
      <w:r>
        <w:rPr>
          <w:noProof/>
        </w:rPr>
        <w:t>Harper</w:t>
      </w:r>
    </w:p>
    <w:p w14:paraId="499AE59B" w14:textId="77777777" w:rsidR="00D94764" w:rsidRDefault="00D94764" w:rsidP="00D94764">
      <w:r w:rsidRPr="00F96EA1">
        <w:rPr>
          <w:b/>
        </w:rPr>
        <w:t>E-mail:</w:t>
      </w:r>
      <w:r>
        <w:t xml:space="preserve"> </w:t>
      </w:r>
      <w:r>
        <w:rPr>
          <w:noProof/>
        </w:rPr>
        <w:t>G.Harper@glyndwr.ac.uk</w:t>
      </w:r>
    </w:p>
    <w:p w14:paraId="56674A77" w14:textId="77777777" w:rsidR="00D94764" w:rsidRDefault="00D94764" w:rsidP="00D94764">
      <w:r w:rsidRPr="00F96EA1">
        <w:rPr>
          <w:b/>
        </w:rPr>
        <w:t>Affiliation:</w:t>
      </w:r>
      <w:r>
        <w:t xml:space="preserve"> </w:t>
      </w:r>
      <w:r>
        <w:rPr>
          <w:noProof/>
        </w:rPr>
        <w:t>Glyndwr University</w:t>
      </w:r>
    </w:p>
    <w:p w14:paraId="53A0AB4B" w14:textId="77777777" w:rsidR="00D94764" w:rsidRDefault="00D94764" w:rsidP="00D94764"/>
    <w:p w14:paraId="55D843F2" w14:textId="77777777" w:rsidR="00D94764" w:rsidRPr="00F96EA1" w:rsidRDefault="00D94764" w:rsidP="00D94764">
      <w:pPr>
        <w:rPr>
          <w:b/>
        </w:rPr>
      </w:pPr>
      <w:r w:rsidRPr="00F96EA1">
        <w:rPr>
          <w:b/>
        </w:rPr>
        <w:t>Abstract</w:t>
      </w:r>
    </w:p>
    <w:p w14:paraId="64B383BD" w14:textId="77777777" w:rsidR="00D94764" w:rsidRDefault="00D94764" w:rsidP="00D94764">
      <w:r>
        <w:rPr>
          <w:noProof/>
        </w:rPr>
        <w:t xml:space="preserve">Far eastern manufacturers have significantly undercut European manufacturers in the production of crystalline silicon solar cells. Some have described this as a 'Solar Trade </w:t>
      </w:r>
      <w:r>
        <w:rPr>
          <w:noProof/>
        </w:rPr>
        <w:lastRenderedPageBreak/>
        <w:t>War'. This presents a challenging context for the European Industry as crystalline silicon technologies comprise the bulk of the marketplace. In Wales, this situation has been given particular poignancy by the closure of Sharp's module assembly in Llay, Wrexham - where imported silicon solar cells were assembled into larger modules.For the UK, the regional context for this industry is emerging. Competition based on labour-cost is impossible so there is a need to discover distinct regional strengths in order to stay competitive. There is an importance to focusing on products which offer a high degree of Gross Value Added. This means focusing on strategic niches and technologies that whilst not perhaps offering the highest conversion efficiency, offer attractive returns through economic competitiveness. There are a range of other PV technology trajectories - thin-film cells and excitonic cells which occupy a much smaller proportion of the marketplace, however, whilst presently less efficient, they promise the potential of continuous production processes that may enable them to be produced more cost effectively. Furthermore, the technical properties of thin film cells lend themselves to capturing diffuse light, whereas silicon solar cells perform better with direct light. This may be considered a good fit between the technology and the weather of the regional market the technology could potentially serve! This paper provides an analysis of Wales regional strengths in PV, the interesting diversity of research into PV technologies within Wales with a view to how the nation can retain competitiveness in this arena. The work will build on extensive analysis and involvement already undertaken CSER for the DECC UK Solar Roadmap.</w:t>
      </w:r>
    </w:p>
    <w:p w14:paraId="55D1C7EB" w14:textId="77777777" w:rsidR="00D94764" w:rsidRDefault="00D94764" w:rsidP="00D94764"/>
    <w:p w14:paraId="6BEF6F8A" w14:textId="77777777" w:rsidR="00D94764" w:rsidRDefault="00D94764" w:rsidP="00D94764"/>
    <w:p w14:paraId="5B96F3EC" w14:textId="77777777" w:rsidR="00D94764" w:rsidRDefault="00D94764" w:rsidP="00D94764">
      <w:pPr>
        <w:jc w:val="center"/>
      </w:pPr>
      <w:r>
        <w:t xml:space="preserve">***** </w:t>
      </w:r>
    </w:p>
    <w:p w14:paraId="49188910" w14:textId="77777777" w:rsidR="00D94764" w:rsidRDefault="00D94764" w:rsidP="00D94764">
      <w:pPr>
        <w:jc w:val="center"/>
      </w:pPr>
    </w:p>
    <w:p w14:paraId="4D4F0CF8" w14:textId="77777777" w:rsidR="00D94764" w:rsidRDefault="00D94764" w:rsidP="00D94764">
      <w:pPr>
        <w:jc w:val="center"/>
      </w:pPr>
    </w:p>
    <w:p w14:paraId="6CB15DFB" w14:textId="77777777" w:rsidR="00D94764" w:rsidRDefault="00D94764" w:rsidP="00D94764">
      <w:r w:rsidRPr="00F96EA1">
        <w:rPr>
          <w:b/>
        </w:rPr>
        <w:t>Paper title:</w:t>
      </w:r>
      <w:r w:rsidRPr="00F96EA1">
        <w:t xml:space="preserve"> </w:t>
      </w:r>
      <w:r>
        <w:rPr>
          <w:noProof/>
        </w:rPr>
        <w:t>Identifying urban planning priorities through a spatial hedonic house price model</w:t>
      </w:r>
    </w:p>
    <w:p w14:paraId="6B6F68DB" w14:textId="77777777" w:rsidR="00D94764" w:rsidRDefault="00D94764" w:rsidP="00D94764">
      <w:r w:rsidRPr="00F96EA1">
        <w:rPr>
          <w:b/>
        </w:rPr>
        <w:t>Presenting author:</w:t>
      </w:r>
      <w:r>
        <w:t xml:space="preserve"> </w:t>
      </w:r>
      <w:r>
        <w:rPr>
          <w:noProof/>
        </w:rPr>
        <w:t>Shanaka</w:t>
      </w:r>
      <w:r>
        <w:t xml:space="preserve"> </w:t>
      </w:r>
      <w:r>
        <w:rPr>
          <w:noProof/>
        </w:rPr>
        <w:t>Herath</w:t>
      </w:r>
    </w:p>
    <w:p w14:paraId="2C16915F" w14:textId="77777777" w:rsidR="00D94764" w:rsidRDefault="00D94764" w:rsidP="00D94764">
      <w:r w:rsidRPr="00F96EA1">
        <w:rPr>
          <w:b/>
        </w:rPr>
        <w:t>E-mail:</w:t>
      </w:r>
      <w:r>
        <w:t xml:space="preserve"> </w:t>
      </w:r>
      <w:r>
        <w:rPr>
          <w:noProof/>
        </w:rPr>
        <w:t>s.herath@unsw.edu.au</w:t>
      </w:r>
    </w:p>
    <w:p w14:paraId="78D3AE11" w14:textId="77777777" w:rsidR="00D94764" w:rsidRDefault="00D94764" w:rsidP="00D94764">
      <w:r w:rsidRPr="00F96EA1">
        <w:rPr>
          <w:b/>
        </w:rPr>
        <w:t>Affiliation:</w:t>
      </w:r>
      <w:r>
        <w:t xml:space="preserve"> </w:t>
      </w:r>
      <w:r>
        <w:rPr>
          <w:noProof/>
        </w:rPr>
        <w:t>City Futures Research Centre, University of New South Wales, Australia</w:t>
      </w:r>
      <w:r w:rsidRPr="00F96EA1">
        <w:rPr>
          <w:b/>
        </w:rPr>
        <w:t xml:space="preserve"> </w:t>
      </w:r>
    </w:p>
    <w:p w14:paraId="6BC9CA18" w14:textId="77777777" w:rsidR="00D94764" w:rsidRDefault="00D94764" w:rsidP="00D94764"/>
    <w:p w14:paraId="375AE7BE" w14:textId="77777777" w:rsidR="00D94764" w:rsidRPr="00F96EA1" w:rsidRDefault="00D94764" w:rsidP="00D94764">
      <w:pPr>
        <w:rPr>
          <w:b/>
        </w:rPr>
      </w:pPr>
      <w:r w:rsidRPr="00F96EA1">
        <w:rPr>
          <w:b/>
        </w:rPr>
        <w:t>Abstract</w:t>
      </w:r>
    </w:p>
    <w:p w14:paraId="35792297" w14:textId="77777777" w:rsidR="00D94764" w:rsidRDefault="00D94764" w:rsidP="00D94764">
      <w:pPr>
        <w:rPr>
          <w:noProof/>
        </w:rPr>
      </w:pPr>
      <w:r>
        <w:rPr>
          <w:noProof/>
        </w:rPr>
        <w:t xml:space="preserve">In honouring their spatial planning responsibilities Governments must constantly monitor the adequacy of infrastructure and urban amenities particularly in rapidly growing and evolving metropolitan areas such as Sydney. In this way, areas in need of particular facilities and areas vulnerable to over-development can be recognized and action taken accordingly. </w:t>
      </w:r>
    </w:p>
    <w:p w14:paraId="0330C809" w14:textId="77777777" w:rsidR="00D94764" w:rsidRDefault="00D94764" w:rsidP="00D94764">
      <w:pPr>
        <w:rPr>
          <w:noProof/>
        </w:rPr>
      </w:pPr>
      <w:r>
        <w:rPr>
          <w:noProof/>
        </w:rPr>
        <w:t xml:space="preserve">This paper will analyse the spatial pattern of (dis)amenities in Sydney based on a house price model that controls for property size and quality. Spatial dependence among house prices will be tested and spatial hedonic house price models will be estimated alongside traditional hedonic models in order to permit comparison of findings. The estimates of marginal value(s) of bundles of (dis)amenities in specific areas can confirm or invalidate a priori knowledge on the prime locations of the city and hence can shed light on potential directions of urban growth processes. </w:t>
      </w:r>
    </w:p>
    <w:p w14:paraId="0176B832" w14:textId="77777777" w:rsidR="00D94764" w:rsidRDefault="00D94764" w:rsidP="00D94764">
      <w:r>
        <w:rPr>
          <w:noProof/>
        </w:rPr>
        <w:t>Though there are many studies explaining local spatial disparities within housing markets based on global hedonic models, local regression methods are intuitively preferred particularly when location specific information is required for planning purposes. These local estimates mapped demonstrate detailed small-area differences of amenities. This work could thus inform urban policy by identifying areas with amenities and capacity for increased population, and areas with dis-amenities needing improvements, leading to efficient housing allocation and urban planning.</w:t>
      </w:r>
    </w:p>
    <w:p w14:paraId="42850F1D" w14:textId="77777777" w:rsidR="00D94764" w:rsidRDefault="00D94764" w:rsidP="00D94764"/>
    <w:p w14:paraId="05A197CF" w14:textId="77777777" w:rsidR="00D94764" w:rsidRDefault="00D94764" w:rsidP="00D94764"/>
    <w:p w14:paraId="2349A37D" w14:textId="77777777" w:rsidR="00D94764" w:rsidRDefault="00D94764" w:rsidP="00D94764">
      <w:pPr>
        <w:jc w:val="center"/>
      </w:pPr>
      <w:r>
        <w:t xml:space="preserve">***** </w:t>
      </w:r>
    </w:p>
    <w:p w14:paraId="5B11AA3B" w14:textId="77777777" w:rsidR="00D94764" w:rsidRDefault="00D94764" w:rsidP="00D94764">
      <w:pPr>
        <w:jc w:val="center"/>
      </w:pPr>
    </w:p>
    <w:p w14:paraId="4FBC7FA3" w14:textId="77777777" w:rsidR="00D94764" w:rsidRDefault="00D94764" w:rsidP="00D94764">
      <w:pPr>
        <w:jc w:val="center"/>
      </w:pPr>
    </w:p>
    <w:p w14:paraId="0D7960C4" w14:textId="77777777" w:rsidR="00D94764" w:rsidRDefault="00D94764" w:rsidP="00D94764">
      <w:r w:rsidRPr="00F96EA1">
        <w:rPr>
          <w:b/>
        </w:rPr>
        <w:t>Paper title:</w:t>
      </w:r>
      <w:r w:rsidRPr="00F96EA1">
        <w:t xml:space="preserve"> </w:t>
      </w:r>
      <w:r>
        <w:rPr>
          <w:noProof/>
        </w:rPr>
        <w:t>Expenditure and displacement impacts of mobile higher education students:  A comparison of central and peripheral areas</w:t>
      </w:r>
    </w:p>
    <w:p w14:paraId="0481FCCC" w14:textId="77777777" w:rsidR="00D94764" w:rsidRDefault="00D94764" w:rsidP="00D94764">
      <w:r w:rsidRPr="00F96EA1">
        <w:rPr>
          <w:b/>
        </w:rPr>
        <w:t>Presenting author:</w:t>
      </w:r>
      <w:r>
        <w:t xml:space="preserve"> </w:t>
      </w:r>
      <w:r>
        <w:rPr>
          <w:noProof/>
        </w:rPr>
        <w:t>Kristinn</w:t>
      </w:r>
      <w:r>
        <w:t xml:space="preserve"> </w:t>
      </w:r>
      <w:r>
        <w:rPr>
          <w:noProof/>
        </w:rPr>
        <w:t>Hermannsson</w:t>
      </w:r>
    </w:p>
    <w:p w14:paraId="09CBDD6D" w14:textId="77777777" w:rsidR="00D94764" w:rsidRDefault="00D94764" w:rsidP="00D94764">
      <w:r w:rsidRPr="00F96EA1">
        <w:rPr>
          <w:b/>
        </w:rPr>
        <w:t>E-mail:</w:t>
      </w:r>
      <w:r>
        <w:t xml:space="preserve"> </w:t>
      </w:r>
      <w:r>
        <w:rPr>
          <w:noProof/>
        </w:rPr>
        <w:t>kristinn.hermannsson@glasgow.ac.uk</w:t>
      </w:r>
    </w:p>
    <w:p w14:paraId="6CFA64BA" w14:textId="77777777" w:rsidR="00D94764" w:rsidRDefault="00D94764" w:rsidP="00D94764">
      <w:r w:rsidRPr="00F96EA1">
        <w:rPr>
          <w:b/>
        </w:rPr>
        <w:t>Affiliation:</w:t>
      </w:r>
      <w:r>
        <w:t xml:space="preserve"> </w:t>
      </w:r>
      <w:r>
        <w:rPr>
          <w:noProof/>
        </w:rPr>
        <w:t>Robert Owen Centre for Educational Change, School of Education, University of Glasgow</w:t>
      </w:r>
    </w:p>
    <w:p w14:paraId="5CF7345F" w14:textId="77777777" w:rsidR="00D94764" w:rsidRDefault="00D94764" w:rsidP="00D94764"/>
    <w:p w14:paraId="12A103A5" w14:textId="77777777" w:rsidR="00D94764" w:rsidRPr="00F96EA1" w:rsidRDefault="00D94764" w:rsidP="00D94764">
      <w:pPr>
        <w:rPr>
          <w:b/>
        </w:rPr>
      </w:pPr>
      <w:r w:rsidRPr="00F96EA1">
        <w:rPr>
          <w:b/>
        </w:rPr>
        <w:t>Abstract</w:t>
      </w:r>
    </w:p>
    <w:p w14:paraId="46159055" w14:textId="77777777" w:rsidR="00D94764" w:rsidRDefault="00D94764" w:rsidP="00D94764">
      <w:r>
        <w:rPr>
          <w:noProof/>
        </w:rPr>
        <w:t>Students in higher education are highly mobile, they move between countries and within countries to seek education. Typically this involves young adults moving from home to access the higher education institution of choice. From the point of view of an individual student and his family significant amounts have to be spent to pay for term time costs. These are at least partially funded through saving incomes earned locally. These term time expenditures are then spent at the place of study, typically a central city. This gives rise to a spatial demand-shift effect, where students increase consumption where they study and reduce consumption where they are from. Because of this, the location of HEIs can have an important impact not only upon their host economies but also on the localities where students originate from. This paper analysis the flow of students within Scotland and the resulting spatial shift of consumption expenditures. Student records data are used to determine the origin and term time destination of Scottish HE students and HE students in Scotland, allowing for differences in mode of study and term time accommodation. I analyse the flow of students in and out of Scotland, as well as between central and peripheral regions within Scotland, focusing on the Highlands &amp; Islands (H&amp;I) and its interaction with the Rest of Scotland (ROS). Using survey-based expenditure profiles and a custom built 2-region Input-Output table the economic impact of these student flows are estimated for both sending and receiving regions.</w:t>
      </w:r>
    </w:p>
    <w:p w14:paraId="444ED9FB" w14:textId="77777777" w:rsidR="00D94764" w:rsidRDefault="00D94764" w:rsidP="00D94764"/>
    <w:p w14:paraId="200D4881" w14:textId="77777777" w:rsidR="00D94764" w:rsidRDefault="00D94764" w:rsidP="00D94764"/>
    <w:p w14:paraId="38A339EE" w14:textId="77777777" w:rsidR="00D94764" w:rsidRDefault="00D94764" w:rsidP="00D94764">
      <w:pPr>
        <w:jc w:val="center"/>
      </w:pPr>
      <w:r>
        <w:t xml:space="preserve">***** </w:t>
      </w:r>
    </w:p>
    <w:p w14:paraId="68F23AB9" w14:textId="77777777" w:rsidR="00D94764" w:rsidRDefault="00D94764" w:rsidP="00D94764">
      <w:pPr>
        <w:jc w:val="center"/>
      </w:pPr>
    </w:p>
    <w:p w14:paraId="2FC3AE30" w14:textId="77777777" w:rsidR="00D94764" w:rsidRDefault="00D94764" w:rsidP="00D94764">
      <w:pPr>
        <w:jc w:val="center"/>
      </w:pPr>
    </w:p>
    <w:p w14:paraId="00FE3F42" w14:textId="77777777" w:rsidR="00D94764" w:rsidRDefault="00D94764" w:rsidP="00D94764">
      <w:r w:rsidRPr="00F96EA1">
        <w:rPr>
          <w:b/>
        </w:rPr>
        <w:t>Paper title:</w:t>
      </w:r>
      <w:r w:rsidRPr="00F96EA1">
        <w:t xml:space="preserve"> </w:t>
      </w:r>
      <w:r>
        <w:rPr>
          <w:noProof/>
        </w:rPr>
        <w:t>Understanding the contribution of governance institutions towards shaping economic geography of place: a local and national perspective</w:t>
      </w:r>
    </w:p>
    <w:p w14:paraId="34CD75F5" w14:textId="77777777" w:rsidR="00D94764" w:rsidRDefault="00D94764" w:rsidP="00D94764">
      <w:r w:rsidRPr="00F96EA1">
        <w:rPr>
          <w:b/>
        </w:rPr>
        <w:t>Presenting author:</w:t>
      </w:r>
      <w:r>
        <w:t xml:space="preserve"> </w:t>
      </w:r>
      <w:r>
        <w:rPr>
          <w:noProof/>
        </w:rPr>
        <w:t>Paul</w:t>
      </w:r>
      <w:r>
        <w:t xml:space="preserve"> </w:t>
      </w:r>
      <w:r>
        <w:rPr>
          <w:noProof/>
        </w:rPr>
        <w:t>Hildreth</w:t>
      </w:r>
    </w:p>
    <w:p w14:paraId="49330D93" w14:textId="77777777" w:rsidR="00D94764" w:rsidRDefault="00D94764" w:rsidP="00D94764">
      <w:r w:rsidRPr="00F96EA1">
        <w:rPr>
          <w:b/>
        </w:rPr>
        <w:t>E-mail:</w:t>
      </w:r>
      <w:r>
        <w:t xml:space="preserve"> </w:t>
      </w:r>
      <w:r>
        <w:rPr>
          <w:noProof/>
        </w:rPr>
        <w:t>paul.hildreth.11@ucl.ac.uk</w:t>
      </w:r>
    </w:p>
    <w:p w14:paraId="469C9003" w14:textId="77777777" w:rsidR="00D94764" w:rsidRDefault="00D94764" w:rsidP="00D94764">
      <w:r w:rsidRPr="00F96EA1">
        <w:rPr>
          <w:b/>
        </w:rPr>
        <w:t>Affiliation:</w:t>
      </w:r>
      <w:r>
        <w:t xml:space="preserve"> </w:t>
      </w:r>
      <w:r>
        <w:rPr>
          <w:noProof/>
        </w:rPr>
        <w:t>University College London</w:t>
      </w:r>
    </w:p>
    <w:p w14:paraId="7F4DAFE2" w14:textId="77777777" w:rsidR="00D94764" w:rsidRDefault="00D94764" w:rsidP="00D94764"/>
    <w:p w14:paraId="62616769" w14:textId="77777777" w:rsidR="00D94764" w:rsidRPr="00F96EA1" w:rsidRDefault="00D94764" w:rsidP="00D94764">
      <w:pPr>
        <w:rPr>
          <w:b/>
        </w:rPr>
      </w:pPr>
      <w:r w:rsidRPr="00F96EA1">
        <w:rPr>
          <w:b/>
        </w:rPr>
        <w:t>Abstract</w:t>
      </w:r>
    </w:p>
    <w:p w14:paraId="4DC92027" w14:textId="77777777" w:rsidR="00D94764" w:rsidRDefault="00D94764" w:rsidP="00D94764">
      <w:r>
        <w:rPr>
          <w:noProof/>
        </w:rPr>
        <w:t xml:space="preserve">The paper examines the contribution that governance institutions might make to the realisation of economic and social potential of sub-national places. Governance institutions are central to national policy approaches in England and Wales for the achievement of economic growth and sustainable development. This investigation is not just addressing the role of sub-national governance institutions in their geographical context. It is also considering the role of national government in its interaction with sub-national places and implications for multi-governance arrangements between the national and the local. Given recent claims that "the place-based approach is the new </w:t>
      </w:r>
      <w:r>
        <w:rPr>
          <w:noProof/>
        </w:rPr>
        <w:lastRenderedPageBreak/>
        <w:t>paradigm of regional policy", modern place-based approaches are important to the underlying framework for this study. Contrasts are being made with other institutional perspectives. The study is being given practical context through a detailed qualitative institutional case study focused around the Mersey Dee Alliance, a functional economic area that crosses the national boundaries of both England and Wales, centred on the City of Chester.</w:t>
      </w:r>
    </w:p>
    <w:p w14:paraId="37E35F6C" w14:textId="77777777" w:rsidR="00D94764" w:rsidRDefault="00D94764" w:rsidP="00D94764"/>
    <w:p w14:paraId="28D07140" w14:textId="77777777" w:rsidR="00D94764" w:rsidRDefault="00D94764" w:rsidP="00D94764"/>
    <w:p w14:paraId="5F9574DF" w14:textId="77777777" w:rsidR="00D94764" w:rsidRDefault="00D94764" w:rsidP="00D94764">
      <w:pPr>
        <w:jc w:val="center"/>
      </w:pPr>
      <w:r>
        <w:t xml:space="preserve">***** </w:t>
      </w:r>
    </w:p>
    <w:p w14:paraId="03B179F0" w14:textId="77777777" w:rsidR="00D94764" w:rsidRDefault="00D94764" w:rsidP="00D94764">
      <w:pPr>
        <w:jc w:val="center"/>
      </w:pPr>
    </w:p>
    <w:p w14:paraId="4A9FA761" w14:textId="77777777" w:rsidR="00D94764" w:rsidRDefault="00D94764" w:rsidP="00D94764">
      <w:pPr>
        <w:jc w:val="center"/>
      </w:pPr>
    </w:p>
    <w:p w14:paraId="69E5211B" w14:textId="77777777" w:rsidR="00D94764" w:rsidRDefault="00D94764" w:rsidP="00D94764">
      <w:r w:rsidRPr="00F96EA1">
        <w:rPr>
          <w:b/>
        </w:rPr>
        <w:t>Paper title:</w:t>
      </w:r>
      <w:r w:rsidRPr="00F96EA1">
        <w:t xml:space="preserve"> </w:t>
      </w:r>
      <w:r>
        <w:rPr>
          <w:noProof/>
        </w:rPr>
        <w:t>Kinsale Tourism:  Industry Cluster or Triple Helix Cluster?</w:t>
      </w:r>
    </w:p>
    <w:p w14:paraId="16340617" w14:textId="77777777" w:rsidR="00D94764" w:rsidRDefault="00D94764" w:rsidP="00D94764">
      <w:r w:rsidRPr="00F96EA1">
        <w:rPr>
          <w:b/>
        </w:rPr>
        <w:t>Presenting author:</w:t>
      </w:r>
      <w:r>
        <w:t xml:space="preserve"> </w:t>
      </w:r>
      <w:r>
        <w:rPr>
          <w:noProof/>
        </w:rPr>
        <w:t>John</w:t>
      </w:r>
      <w:r>
        <w:t xml:space="preserve"> </w:t>
      </w:r>
      <w:r>
        <w:rPr>
          <w:noProof/>
        </w:rPr>
        <w:t>Hobbs</w:t>
      </w:r>
    </w:p>
    <w:p w14:paraId="64DA6ECE" w14:textId="77777777" w:rsidR="00D94764" w:rsidRDefault="00D94764" w:rsidP="00D94764">
      <w:r w:rsidRPr="00F96EA1">
        <w:rPr>
          <w:b/>
        </w:rPr>
        <w:t>E-mail:</w:t>
      </w:r>
      <w:r>
        <w:t xml:space="preserve"> </w:t>
      </w:r>
      <w:r>
        <w:rPr>
          <w:noProof/>
        </w:rPr>
        <w:t>john.hobbs@cit.ie</w:t>
      </w:r>
    </w:p>
    <w:p w14:paraId="2AD9B57F" w14:textId="77777777" w:rsidR="00D94764" w:rsidRDefault="00D94764" w:rsidP="00D94764">
      <w:r w:rsidRPr="00F96EA1">
        <w:rPr>
          <w:b/>
        </w:rPr>
        <w:t>Affiliation:</w:t>
      </w:r>
      <w:r>
        <w:t xml:space="preserve"> </w:t>
      </w:r>
      <w:r>
        <w:rPr>
          <w:noProof/>
        </w:rPr>
        <w:t>Cork Institute of Technology</w:t>
      </w:r>
    </w:p>
    <w:p w14:paraId="7D1488BF" w14:textId="77777777" w:rsidR="00D94764" w:rsidRDefault="00D94764" w:rsidP="00D94764"/>
    <w:p w14:paraId="17CF0FC2" w14:textId="77777777" w:rsidR="00D94764" w:rsidRDefault="00D94764" w:rsidP="00D94764">
      <w:pPr>
        <w:rPr>
          <w:noProof/>
        </w:rPr>
      </w:pPr>
      <w:r w:rsidRPr="00F96EA1">
        <w:rPr>
          <w:b/>
        </w:rPr>
        <w:t xml:space="preserve">Additional author(s): </w:t>
      </w:r>
      <w:r>
        <w:rPr>
          <w:noProof/>
        </w:rPr>
        <w:t>Michael Walsh, IT@cork, European Tech Cluster</w:t>
      </w:r>
    </w:p>
    <w:p w14:paraId="7D9C4F6D" w14:textId="77777777" w:rsidR="00D94764" w:rsidRDefault="00D94764" w:rsidP="00D94764">
      <w:r>
        <w:rPr>
          <w:noProof/>
        </w:rPr>
        <w:t>Kate Howey, Cork Institute of Technology</w:t>
      </w:r>
    </w:p>
    <w:p w14:paraId="70A01383" w14:textId="77777777" w:rsidR="00D94764" w:rsidRDefault="00D94764" w:rsidP="00D94764"/>
    <w:p w14:paraId="48197FCD" w14:textId="77777777" w:rsidR="00D94764" w:rsidRPr="00F96EA1" w:rsidRDefault="00D94764" w:rsidP="00D94764">
      <w:pPr>
        <w:rPr>
          <w:b/>
        </w:rPr>
      </w:pPr>
      <w:r w:rsidRPr="00F96EA1">
        <w:rPr>
          <w:b/>
        </w:rPr>
        <w:t>Abstract</w:t>
      </w:r>
    </w:p>
    <w:p w14:paraId="1548B504" w14:textId="77777777" w:rsidR="00D94764" w:rsidRDefault="00D94764" w:rsidP="00D94764">
      <w:pPr>
        <w:rPr>
          <w:noProof/>
        </w:rPr>
      </w:pPr>
      <w:r>
        <w:rPr>
          <w:noProof/>
        </w:rPr>
        <w:t>Over the past decade clusters and innovation networks have gained further importance in terms of economic development and innovation strategies of the European Union and its member states. Under the Seventh Framework Programme (FP7) the commission funded a programme "Regions of Knowledge," which aimed to strengthen the research potential of European regions, in particular by encouraging and supporting the development of regional "Triple Helix Clusters," associating universities, research centres, enterprises and regional authorities in the drive for innovation and growth (EC, 2011). This suggests a shift from Porter"s (1998) "Industry Cluster" model and towards the Triple Helix Clusters (THC) by the European Commission.</w:t>
      </w:r>
    </w:p>
    <w:p w14:paraId="21551041" w14:textId="77777777" w:rsidR="00D94764" w:rsidRDefault="00D94764" w:rsidP="00D94764">
      <w:pPr>
        <w:rPr>
          <w:noProof/>
        </w:rPr>
      </w:pPr>
    </w:p>
    <w:p w14:paraId="575D511F" w14:textId="77777777" w:rsidR="00D94764" w:rsidRDefault="00D94764" w:rsidP="00D94764">
      <w:pPr>
        <w:rPr>
          <w:noProof/>
        </w:rPr>
      </w:pPr>
      <w:r>
        <w:rPr>
          <w:noProof/>
        </w:rPr>
        <w:t>This poses the question has this diminished the role for non-research intensive clusters. Is "research" now a prerequisite for designation as a cluster, if so this represents a significant shift away from Porter"s theory. This review paper addresses the aforementioned questions from the perspective of a potential tourism cluster in Kinsale, a popular tourist destination in the South West Region of Ireland. Using CIT"s V-LINC software the linkage pattern and geographic scope of the relationships operated by a sample of Kinsale"s tourism firms are analysed. Within this context the Kinsale tourism"s reliance on "research," type linkages is contextualised and reported. The findings are surprising and suggest that further investigation of the role "research" plays within triple helix clusters is of critical importance.</w:t>
      </w:r>
    </w:p>
    <w:p w14:paraId="31FE055A" w14:textId="77777777" w:rsidR="00D94764" w:rsidRDefault="00D94764" w:rsidP="00D94764"/>
    <w:p w14:paraId="79202788" w14:textId="77777777" w:rsidR="00D94764" w:rsidRDefault="00D94764" w:rsidP="00D94764"/>
    <w:p w14:paraId="61998471" w14:textId="77777777" w:rsidR="00D94764" w:rsidRDefault="00D94764" w:rsidP="00D94764"/>
    <w:p w14:paraId="597ABC97" w14:textId="77777777" w:rsidR="00D94764" w:rsidRDefault="00D94764" w:rsidP="00D94764">
      <w:pPr>
        <w:jc w:val="center"/>
      </w:pPr>
      <w:r>
        <w:t xml:space="preserve">***** </w:t>
      </w:r>
    </w:p>
    <w:p w14:paraId="54A1C904" w14:textId="77777777" w:rsidR="00D94764" w:rsidRDefault="00D94764" w:rsidP="00D94764">
      <w:pPr>
        <w:jc w:val="center"/>
      </w:pPr>
    </w:p>
    <w:p w14:paraId="5DA98853" w14:textId="77777777" w:rsidR="00D94764" w:rsidRDefault="00D94764" w:rsidP="00D94764">
      <w:pPr>
        <w:jc w:val="center"/>
      </w:pPr>
    </w:p>
    <w:p w14:paraId="4BDFCB3E" w14:textId="77777777" w:rsidR="00D94764" w:rsidRDefault="00D94764" w:rsidP="00D94764">
      <w:r w:rsidRPr="00F96EA1">
        <w:rPr>
          <w:b/>
        </w:rPr>
        <w:t>Paper title:</w:t>
      </w:r>
      <w:r w:rsidRPr="00F96EA1">
        <w:t xml:space="preserve"> </w:t>
      </w:r>
      <w:r>
        <w:rPr>
          <w:noProof/>
        </w:rPr>
        <w:t>Building spatial microsimulation model to explore the geographical and social determinants of health and well-being outcomes and resilience</w:t>
      </w:r>
    </w:p>
    <w:p w14:paraId="6384E35C" w14:textId="77777777" w:rsidR="00D94764" w:rsidRDefault="00D94764" w:rsidP="00D94764">
      <w:r w:rsidRPr="00F96EA1">
        <w:rPr>
          <w:b/>
        </w:rPr>
        <w:t>Presenting author:</w:t>
      </w:r>
      <w:r>
        <w:t xml:space="preserve"> </w:t>
      </w:r>
      <w:r>
        <w:rPr>
          <w:noProof/>
        </w:rPr>
        <w:t>Phil</w:t>
      </w:r>
      <w:r>
        <w:t xml:space="preserve"> </w:t>
      </w:r>
      <w:r>
        <w:rPr>
          <w:noProof/>
        </w:rPr>
        <w:t>Jones</w:t>
      </w:r>
    </w:p>
    <w:p w14:paraId="7C133874" w14:textId="77777777" w:rsidR="00D94764" w:rsidRDefault="00D94764" w:rsidP="00D94764">
      <w:r w:rsidRPr="00F96EA1">
        <w:rPr>
          <w:b/>
        </w:rPr>
        <w:t>E-mail:</w:t>
      </w:r>
      <w:r>
        <w:t xml:space="preserve"> </w:t>
      </w:r>
      <w:r>
        <w:rPr>
          <w:noProof/>
        </w:rPr>
        <w:t>phil.jones@sheffield.ac.uk</w:t>
      </w:r>
    </w:p>
    <w:p w14:paraId="0869B9E6" w14:textId="77777777" w:rsidR="00D94764" w:rsidRDefault="00D94764" w:rsidP="00D94764">
      <w:r w:rsidRPr="00F96EA1">
        <w:rPr>
          <w:b/>
        </w:rPr>
        <w:t>Affiliation:</w:t>
      </w:r>
      <w:r>
        <w:t xml:space="preserve"> </w:t>
      </w:r>
      <w:r>
        <w:rPr>
          <w:noProof/>
        </w:rPr>
        <w:t>University of Sheffield</w:t>
      </w:r>
    </w:p>
    <w:p w14:paraId="5B0D547D" w14:textId="77777777" w:rsidR="00D94764" w:rsidRDefault="00D94764" w:rsidP="00D94764"/>
    <w:p w14:paraId="296F387F" w14:textId="77777777" w:rsidR="00D94764" w:rsidRDefault="00D94764" w:rsidP="00D94764">
      <w:pPr>
        <w:rPr>
          <w:noProof/>
        </w:rPr>
      </w:pPr>
      <w:r w:rsidRPr="00F96EA1">
        <w:rPr>
          <w:b/>
        </w:rPr>
        <w:lastRenderedPageBreak/>
        <w:t xml:space="preserve">Additional author(s): </w:t>
      </w:r>
      <w:r>
        <w:rPr>
          <w:noProof/>
        </w:rPr>
        <w:t>Dimtris Ballas</w:t>
      </w:r>
    </w:p>
    <w:p w14:paraId="2AD727FF" w14:textId="77777777" w:rsidR="00D94764" w:rsidRDefault="00D94764" w:rsidP="00D94764">
      <w:r>
        <w:rPr>
          <w:noProof/>
        </w:rPr>
        <w:t>Liddy Goyder</w:t>
      </w:r>
    </w:p>
    <w:p w14:paraId="1B261C88" w14:textId="77777777" w:rsidR="00D94764" w:rsidRDefault="00D94764" w:rsidP="00D94764"/>
    <w:p w14:paraId="20215E68" w14:textId="77777777" w:rsidR="00D94764" w:rsidRPr="00F96EA1" w:rsidRDefault="00D94764" w:rsidP="00D94764">
      <w:pPr>
        <w:rPr>
          <w:b/>
        </w:rPr>
      </w:pPr>
      <w:r w:rsidRPr="00F96EA1">
        <w:rPr>
          <w:b/>
        </w:rPr>
        <w:t>Abstract</w:t>
      </w:r>
    </w:p>
    <w:p w14:paraId="3B2F7CD2" w14:textId="77777777" w:rsidR="00D94764" w:rsidRDefault="00D94764" w:rsidP="00D94764">
      <w:pPr>
        <w:rPr>
          <w:noProof/>
        </w:rPr>
      </w:pPr>
      <w:r>
        <w:rPr>
          <w:noProof/>
        </w:rPr>
        <w:t>This paper gives an overview of an ongoing research project that aims to contribute to the understanding of how social and spatial inequalities affect health and well-being outcomes and resilience in South Yorkshire and the UK. Of particular interest is how the spatial characteristics of a small geographical area affect both health outcomes and the resilience of its population. These characteristics include population movement and migration, segregation and polarisation, socio-economic inequality, and unemployment, among others.</w:t>
      </w:r>
    </w:p>
    <w:p w14:paraId="27D4513E" w14:textId="77777777" w:rsidR="00D94764" w:rsidRDefault="00D94764" w:rsidP="00D94764">
      <w:pPr>
        <w:rPr>
          <w:noProof/>
        </w:rPr>
      </w:pPr>
    </w:p>
    <w:p w14:paraId="173D7FE8" w14:textId="77777777" w:rsidR="00D94764" w:rsidRDefault="00D94764" w:rsidP="00D94764">
      <w:pPr>
        <w:rPr>
          <w:noProof/>
        </w:rPr>
      </w:pPr>
      <w:r>
        <w:rPr>
          <w:noProof/>
        </w:rPr>
        <w:t>The bulk of the project involves producing a synthetic dataset of individual-level data using the spatial microsimulation technique, specifically iterative proportional fitting (IPF). This allows analysis at the small geographical area by combining national and regional social survey micro-data with small area statistics (typically census aggregate data) in order to produce individual-level data. This has the advantage of permitting analysis in greater detail than is typically possible with traditional data sets.</w:t>
      </w:r>
    </w:p>
    <w:p w14:paraId="2D60AC97" w14:textId="77777777" w:rsidR="00D94764" w:rsidRDefault="00D94764" w:rsidP="00D94764">
      <w:pPr>
        <w:rPr>
          <w:noProof/>
        </w:rPr>
      </w:pPr>
    </w:p>
    <w:p w14:paraId="70C9F75E" w14:textId="77777777" w:rsidR="00D94764" w:rsidRDefault="00D94764" w:rsidP="00D94764">
      <w:r>
        <w:rPr>
          <w:noProof/>
        </w:rPr>
        <w:t>The project also involves using longitudinal data to examine how the dynamics of a neighbourhood over time affect health outcomes and resilience, taking in to account evidence that factors affecting health inequalities and resilience accumulate over the lifecourse (Schoon et al. 2003).</w:t>
      </w:r>
    </w:p>
    <w:p w14:paraId="0F23BB2D" w14:textId="77777777" w:rsidR="00D94764" w:rsidRDefault="00D94764" w:rsidP="00D94764"/>
    <w:p w14:paraId="68D061B8" w14:textId="77777777" w:rsidR="00D94764" w:rsidRDefault="00D94764" w:rsidP="00D94764"/>
    <w:p w14:paraId="1D41CEC6" w14:textId="77777777" w:rsidR="00D94764" w:rsidRDefault="00D94764" w:rsidP="00D94764">
      <w:pPr>
        <w:jc w:val="center"/>
      </w:pPr>
      <w:r>
        <w:t xml:space="preserve">***** </w:t>
      </w:r>
    </w:p>
    <w:p w14:paraId="00A6503C" w14:textId="77777777" w:rsidR="00D94764" w:rsidRDefault="00D94764" w:rsidP="00D94764">
      <w:pPr>
        <w:jc w:val="center"/>
      </w:pPr>
    </w:p>
    <w:p w14:paraId="0760BA29" w14:textId="77777777" w:rsidR="00D94764" w:rsidRDefault="00D94764" w:rsidP="00D94764">
      <w:pPr>
        <w:jc w:val="center"/>
      </w:pPr>
    </w:p>
    <w:p w14:paraId="24D25864" w14:textId="77777777" w:rsidR="00D94764" w:rsidRDefault="00D94764" w:rsidP="00D94764">
      <w:r w:rsidRPr="00F96EA1">
        <w:rPr>
          <w:b/>
        </w:rPr>
        <w:t>Paper title:</w:t>
      </w:r>
      <w:r w:rsidRPr="00F96EA1">
        <w:t xml:space="preserve"> </w:t>
      </w:r>
      <w:r>
        <w:rPr>
          <w:noProof/>
        </w:rPr>
        <w:t>Towards a Hegemomic Model of Regional Development</w:t>
      </w:r>
    </w:p>
    <w:p w14:paraId="3495BAB9" w14:textId="77777777" w:rsidR="00D94764" w:rsidRDefault="00D94764" w:rsidP="00D94764">
      <w:r w:rsidRPr="00F96EA1">
        <w:rPr>
          <w:b/>
        </w:rPr>
        <w:t>Presenting author:</w:t>
      </w:r>
      <w:r>
        <w:t xml:space="preserve"> </w:t>
      </w:r>
      <w:r>
        <w:rPr>
          <w:noProof/>
        </w:rPr>
        <w:t>Calvin</w:t>
      </w:r>
      <w:r>
        <w:t xml:space="preserve"> </w:t>
      </w:r>
      <w:r>
        <w:rPr>
          <w:noProof/>
        </w:rPr>
        <w:t>Jones</w:t>
      </w:r>
    </w:p>
    <w:p w14:paraId="6F292ADA" w14:textId="77777777" w:rsidR="00D94764" w:rsidRDefault="00D94764" w:rsidP="00D94764">
      <w:r w:rsidRPr="00F96EA1">
        <w:rPr>
          <w:b/>
        </w:rPr>
        <w:t>E-mail:</w:t>
      </w:r>
      <w:r>
        <w:t xml:space="preserve"> </w:t>
      </w:r>
      <w:r>
        <w:rPr>
          <w:noProof/>
        </w:rPr>
        <w:t>jonesc24@cf.ac.uk</w:t>
      </w:r>
    </w:p>
    <w:p w14:paraId="195DD503" w14:textId="77777777" w:rsidR="00D94764" w:rsidRDefault="00D94764" w:rsidP="00D94764">
      <w:r w:rsidRPr="00F96EA1">
        <w:rPr>
          <w:b/>
        </w:rPr>
        <w:t>Affiliation:</w:t>
      </w:r>
      <w:r>
        <w:t xml:space="preserve"> </w:t>
      </w:r>
      <w:r>
        <w:rPr>
          <w:noProof/>
        </w:rPr>
        <w:t>Cardiff Business School</w:t>
      </w:r>
    </w:p>
    <w:p w14:paraId="3FC18DDC" w14:textId="77777777" w:rsidR="00D94764" w:rsidRDefault="00D94764" w:rsidP="00D94764"/>
    <w:p w14:paraId="7F6C0C7B" w14:textId="77777777" w:rsidR="00D94764" w:rsidRDefault="00D94764" w:rsidP="00D94764">
      <w:r w:rsidRPr="00F96EA1">
        <w:rPr>
          <w:b/>
        </w:rPr>
        <w:t xml:space="preserve">Additional author(s): </w:t>
      </w:r>
    </w:p>
    <w:p w14:paraId="6F27C989" w14:textId="77777777" w:rsidR="00D94764" w:rsidRDefault="00D94764" w:rsidP="00D94764"/>
    <w:p w14:paraId="646B7A8A" w14:textId="77777777" w:rsidR="00D94764" w:rsidRPr="00F96EA1" w:rsidRDefault="00D94764" w:rsidP="00D94764">
      <w:pPr>
        <w:rPr>
          <w:b/>
        </w:rPr>
      </w:pPr>
      <w:r w:rsidRPr="00F96EA1">
        <w:rPr>
          <w:b/>
        </w:rPr>
        <w:t>Abstract</w:t>
      </w:r>
    </w:p>
    <w:p w14:paraId="0A48DE06" w14:textId="77777777" w:rsidR="00D94764" w:rsidRDefault="00D94764" w:rsidP="00D94764">
      <w:r>
        <w:rPr>
          <w:noProof/>
        </w:rPr>
        <w:t>Established explanations of regional (and national) development rely heavily either on an assessment of the factor endowments of place (and their application), or more rarely on the economic relationships between places â€“ usually via trade, labour or capital flows. Such analysis is often theoretically naÃ¯ve, un-evidenced and lacks place context: it is very largely a-political and a-historical. The reality is that place-prospects are driven overwhelmingly by already extant political, military and cultural power relationships. The economics of place is in fact the economics of empire. This paper seeks to develop an alternative approach to understanding place development. A hierarchical classification system is proposed for nations and regions that combines geographic and cultural hegemonic space. Relationships between places, and the importance of spatial and a-spatial socioeconomic structures in this system are discussed.The paper concludes with some tentative exploration of how such a framework might be empirically tested.</w:t>
      </w:r>
    </w:p>
    <w:p w14:paraId="287A3026" w14:textId="77777777" w:rsidR="00D94764" w:rsidRDefault="00D94764" w:rsidP="00D94764"/>
    <w:p w14:paraId="7295DC79" w14:textId="77777777" w:rsidR="00D94764" w:rsidRDefault="00D94764" w:rsidP="00D94764"/>
    <w:p w14:paraId="7A37F069" w14:textId="77777777" w:rsidR="00D94764" w:rsidRDefault="00D94764" w:rsidP="00D94764">
      <w:pPr>
        <w:jc w:val="center"/>
      </w:pPr>
      <w:r>
        <w:t xml:space="preserve">***** </w:t>
      </w:r>
    </w:p>
    <w:p w14:paraId="4F0EE00F" w14:textId="77777777" w:rsidR="00D94764" w:rsidRDefault="00D94764" w:rsidP="00D94764">
      <w:pPr>
        <w:jc w:val="center"/>
      </w:pPr>
    </w:p>
    <w:p w14:paraId="08B6794B" w14:textId="77777777" w:rsidR="00D94764" w:rsidRDefault="00D94764" w:rsidP="00D94764">
      <w:pPr>
        <w:jc w:val="center"/>
      </w:pPr>
    </w:p>
    <w:p w14:paraId="5B57DD8E" w14:textId="77777777" w:rsidR="00D94764" w:rsidRDefault="00D94764" w:rsidP="00D94764">
      <w:r w:rsidRPr="00F96EA1">
        <w:rPr>
          <w:b/>
        </w:rPr>
        <w:t>Paper title:</w:t>
      </w:r>
      <w:r w:rsidRPr="00F96EA1">
        <w:t xml:space="preserve"> </w:t>
      </w:r>
      <w:r>
        <w:rPr>
          <w:noProof/>
        </w:rPr>
        <w:t>Agglomeration Economies and the Location of Foreign Direct Investment: A Meta-Analysis</w:t>
      </w:r>
    </w:p>
    <w:p w14:paraId="54DB69F9" w14:textId="77777777" w:rsidR="00D94764" w:rsidRDefault="00D94764" w:rsidP="00D94764">
      <w:r w:rsidRPr="00F96EA1">
        <w:rPr>
          <w:b/>
        </w:rPr>
        <w:t>Presenting author:</w:t>
      </w:r>
      <w:r>
        <w:t xml:space="preserve"> </w:t>
      </w:r>
      <w:r>
        <w:rPr>
          <w:noProof/>
        </w:rPr>
        <w:t>Jonathan</w:t>
      </w:r>
      <w:r>
        <w:t xml:space="preserve"> </w:t>
      </w:r>
      <w:r>
        <w:rPr>
          <w:noProof/>
        </w:rPr>
        <w:t>Jones</w:t>
      </w:r>
    </w:p>
    <w:p w14:paraId="007D6A0D" w14:textId="77777777" w:rsidR="00D94764" w:rsidRDefault="00D94764" w:rsidP="00D94764">
      <w:r w:rsidRPr="00F96EA1">
        <w:rPr>
          <w:b/>
        </w:rPr>
        <w:t>E-mail:</w:t>
      </w:r>
      <w:r>
        <w:t xml:space="preserve"> </w:t>
      </w:r>
      <w:r>
        <w:rPr>
          <w:noProof/>
        </w:rPr>
        <w:t>jonathan.jones@ncl.ac.uk</w:t>
      </w:r>
    </w:p>
    <w:p w14:paraId="665A1A1C" w14:textId="77777777" w:rsidR="00D94764" w:rsidRDefault="00D94764" w:rsidP="00D94764">
      <w:r w:rsidRPr="00F96EA1">
        <w:rPr>
          <w:b/>
        </w:rPr>
        <w:t>Affiliation:</w:t>
      </w:r>
      <w:r>
        <w:t xml:space="preserve"> </w:t>
      </w:r>
      <w:r>
        <w:rPr>
          <w:noProof/>
        </w:rPr>
        <w:t>Newcastle University Business School</w:t>
      </w:r>
    </w:p>
    <w:p w14:paraId="29A89684" w14:textId="77777777" w:rsidR="00D94764" w:rsidRDefault="00D94764" w:rsidP="00D94764"/>
    <w:p w14:paraId="43A30BF0" w14:textId="77777777" w:rsidR="00D94764" w:rsidRPr="00F96EA1" w:rsidRDefault="00D94764" w:rsidP="00D94764">
      <w:pPr>
        <w:rPr>
          <w:b/>
        </w:rPr>
      </w:pPr>
      <w:r w:rsidRPr="00F96EA1">
        <w:rPr>
          <w:b/>
        </w:rPr>
        <w:t>Abstract</w:t>
      </w:r>
    </w:p>
    <w:p w14:paraId="610DC2B0" w14:textId="77777777" w:rsidR="00D94764" w:rsidRDefault="00D94764" w:rsidP="00D94764">
      <w:pPr>
        <w:rPr>
          <w:noProof/>
        </w:rPr>
      </w:pPr>
      <w:r>
        <w:rPr>
          <w:noProof/>
        </w:rPr>
        <w:t>The location of foreign direct investment (FDI) and the factors that determine this location is the subject of a vast amount of empirical research. The empirical literature has found that a range of factors are significant determinants of location choice, although overwhelmingly, and central to most studies, the focus is on the role of agglomeration economies. Drawing inferences about the effect of agglomeration economies on the location of FDI however can be difficult given the numerous ways studies have attempted to measure and estimate these economies. Nevertheless, an advantage of the very large number of studies looking at FDI location is that a set of common measures of agglomeration economies and econometric techniques can be identified. This allows an investigation, through a meta-analysis, into how the estimates of the agglomeration economies vary, and what determines this variation, where a meta-analysis examines the statistical robustness of the estimates in the form of a quantitative literature review.</w:t>
      </w:r>
    </w:p>
    <w:p w14:paraId="67F2C53C" w14:textId="77777777" w:rsidR="00D94764" w:rsidRDefault="00D94764" w:rsidP="00D94764">
      <w:pPr>
        <w:rPr>
          <w:noProof/>
        </w:rPr>
      </w:pPr>
    </w:p>
    <w:p w14:paraId="67856CD4" w14:textId="77777777" w:rsidR="00D94764" w:rsidRDefault="00D94764" w:rsidP="00D94764">
      <w:r>
        <w:rPr>
          <w:noProof/>
        </w:rPr>
        <w:t>This paper undertakes a meta-analysis of 73 studies on over 300 estimates on the impact of agglomeration economies on the location of FDI to examine the characteristics that account for the variation in the magnitude of these estimates. Using a random-effects model to control for individual study-design effects the paper finds that localisation, rather than urbanisation, economies have the greatest impact on location choice, while an upward bias in the agglomeration estimates is found in studies that fail to accurately reflect the different sources of agglomeration economies, such as inter-firm production linkages. The paper also tests for publication bias in the literature and finds that although the early studies in the literature published only positive estimates of agglomeration economies, the overall average agglomeration economy estimate is not related to any form of publication bias and is a genuine determinant of FDI location.</w:t>
      </w:r>
    </w:p>
    <w:p w14:paraId="04ACFFA6" w14:textId="77777777" w:rsidR="00D94764" w:rsidRDefault="00D94764" w:rsidP="00D94764"/>
    <w:p w14:paraId="7BD835BA" w14:textId="77777777" w:rsidR="00D94764" w:rsidRDefault="00D94764" w:rsidP="00D94764"/>
    <w:p w14:paraId="30922A24" w14:textId="77777777" w:rsidR="00D94764" w:rsidRDefault="00D94764" w:rsidP="00D94764">
      <w:pPr>
        <w:jc w:val="center"/>
      </w:pPr>
      <w:r>
        <w:t xml:space="preserve">***** </w:t>
      </w:r>
    </w:p>
    <w:p w14:paraId="72676D6F" w14:textId="77777777" w:rsidR="00D94764" w:rsidRDefault="00D94764" w:rsidP="00D94764">
      <w:pPr>
        <w:jc w:val="center"/>
      </w:pPr>
    </w:p>
    <w:p w14:paraId="04DE2AAC" w14:textId="77777777" w:rsidR="00D94764" w:rsidRDefault="00D94764" w:rsidP="00D94764">
      <w:pPr>
        <w:jc w:val="center"/>
      </w:pPr>
    </w:p>
    <w:p w14:paraId="5A17B8F6" w14:textId="77777777" w:rsidR="00D94764" w:rsidRDefault="00D94764" w:rsidP="00D94764">
      <w:r w:rsidRPr="00F96EA1">
        <w:rPr>
          <w:b/>
        </w:rPr>
        <w:t>Paper title:</w:t>
      </w:r>
      <w:r w:rsidRPr="00F96EA1">
        <w:t xml:space="preserve"> </w:t>
      </w:r>
      <w:r>
        <w:rPr>
          <w:noProof/>
        </w:rPr>
        <w:t>The effect of local rivalry on performance: Evidence from the English Premier League 1993 to 2012</w:t>
      </w:r>
    </w:p>
    <w:p w14:paraId="5B1FA336" w14:textId="77777777" w:rsidR="00D94764" w:rsidRDefault="00D94764" w:rsidP="00D94764">
      <w:r w:rsidRPr="00F96EA1">
        <w:rPr>
          <w:b/>
        </w:rPr>
        <w:t>Presenting author:</w:t>
      </w:r>
      <w:r>
        <w:t xml:space="preserve"> </w:t>
      </w:r>
      <w:r>
        <w:rPr>
          <w:noProof/>
        </w:rPr>
        <w:t>Declan</w:t>
      </w:r>
      <w:r>
        <w:t xml:space="preserve"> </w:t>
      </w:r>
      <w:r>
        <w:rPr>
          <w:noProof/>
        </w:rPr>
        <w:t>Jordan</w:t>
      </w:r>
    </w:p>
    <w:p w14:paraId="67C53365" w14:textId="77777777" w:rsidR="00D94764" w:rsidRDefault="00D94764" w:rsidP="00D94764">
      <w:r w:rsidRPr="00F96EA1">
        <w:rPr>
          <w:b/>
        </w:rPr>
        <w:t>E-mail:</w:t>
      </w:r>
      <w:r>
        <w:t xml:space="preserve"> </w:t>
      </w:r>
      <w:r>
        <w:rPr>
          <w:noProof/>
        </w:rPr>
        <w:t>d.jordan@ucc.ie</w:t>
      </w:r>
    </w:p>
    <w:p w14:paraId="13518F4C" w14:textId="77777777" w:rsidR="00D94764" w:rsidRDefault="00D94764" w:rsidP="00D94764">
      <w:r w:rsidRPr="00F96EA1">
        <w:rPr>
          <w:b/>
        </w:rPr>
        <w:t>Affiliation:</w:t>
      </w:r>
      <w:r>
        <w:t xml:space="preserve"> </w:t>
      </w:r>
      <w:r>
        <w:rPr>
          <w:noProof/>
        </w:rPr>
        <w:t>University College Cork</w:t>
      </w:r>
    </w:p>
    <w:p w14:paraId="3AF315C6" w14:textId="77777777" w:rsidR="00D94764" w:rsidRDefault="00D94764" w:rsidP="00D94764"/>
    <w:p w14:paraId="1A972B7E" w14:textId="77777777" w:rsidR="00D94764" w:rsidRDefault="00D94764" w:rsidP="00D94764">
      <w:r w:rsidRPr="00F96EA1">
        <w:rPr>
          <w:b/>
        </w:rPr>
        <w:t xml:space="preserve">Additional author(s): </w:t>
      </w:r>
      <w:r>
        <w:rPr>
          <w:noProof/>
        </w:rPr>
        <w:t>Justin Doran, University College Cork</w:t>
      </w:r>
    </w:p>
    <w:p w14:paraId="346C3D17" w14:textId="77777777" w:rsidR="00D94764" w:rsidRDefault="00D94764" w:rsidP="00D94764"/>
    <w:p w14:paraId="37707DAA" w14:textId="77777777" w:rsidR="00D94764" w:rsidRPr="00F96EA1" w:rsidRDefault="00D94764" w:rsidP="00D94764">
      <w:pPr>
        <w:rPr>
          <w:b/>
        </w:rPr>
      </w:pPr>
      <w:r w:rsidRPr="00F96EA1">
        <w:rPr>
          <w:b/>
        </w:rPr>
        <w:t>Abstract</w:t>
      </w:r>
    </w:p>
    <w:p w14:paraId="7191A238" w14:textId="77777777" w:rsidR="00D94764" w:rsidRDefault="00D94764" w:rsidP="00D94764">
      <w:pPr>
        <w:rPr>
          <w:noProof/>
        </w:rPr>
      </w:pPr>
      <w:r>
        <w:rPr>
          <w:noProof/>
        </w:rPr>
        <w:t xml:space="preserve">There is a strong consensus in regional economics literature that the determinants of business performance lie increasingly in factors external to the business within its locality. Local rivalry and competition are suggested as positive effects on business performance. Using data on league position for all clubs that have participated in the </w:t>
      </w:r>
      <w:r>
        <w:rPr>
          <w:noProof/>
        </w:rPr>
        <w:lastRenderedPageBreak/>
        <w:t>English Premier League from the inaugural 1993/94 season to the most recent 2012/13 season this paper tests using spatial econometric techniques whether clubs" within-season performances are positively affected by better performances of other clubs located geographically closer to them.</w:t>
      </w:r>
    </w:p>
    <w:p w14:paraId="7B0938C6" w14:textId="77777777" w:rsidR="00D94764" w:rsidRDefault="00D94764" w:rsidP="00D94764">
      <w:pPr>
        <w:rPr>
          <w:noProof/>
        </w:rPr>
      </w:pPr>
    </w:p>
    <w:p w14:paraId="2BD3FCA4" w14:textId="77777777" w:rsidR="00D94764" w:rsidRDefault="00D94764" w:rsidP="00D94764">
      <w:pPr>
        <w:rPr>
          <w:noProof/>
        </w:rPr>
      </w:pPr>
      <w:r>
        <w:rPr>
          <w:noProof/>
        </w:rPr>
        <w:t xml:space="preserve">The data covers all teams which have spent at least one season in the premier league over the time period 1993 to 2013, giving a total sample of 45 teams over 21 years. The dependent variable, which we refer to as team performance, is the rank of the team, in terms of league position, out of all the teams in the four divisions of the English league. </w:t>
      </w:r>
    </w:p>
    <w:p w14:paraId="7E8FEB07" w14:textId="77777777" w:rsidR="00D94764" w:rsidRDefault="00D94764" w:rsidP="00D94764">
      <w:pPr>
        <w:rPr>
          <w:noProof/>
        </w:rPr>
      </w:pPr>
    </w:p>
    <w:p w14:paraId="7238685F" w14:textId="77777777" w:rsidR="00D94764" w:rsidRDefault="00D94764" w:rsidP="00D94764">
      <w:pPr>
        <w:rPr>
          <w:noProof/>
        </w:rPr>
      </w:pPr>
      <w:r>
        <w:rPr>
          <w:noProof/>
        </w:rPr>
        <w:t>To test for spatial dependence (i.e. the importance of proximity) the paper initially considers Moran's I plots. A W matrix is constructed, which is an N*N matrix containing a measure of the 'distance' between observations. This paper defines the W matrix as the inverse of the distance in kilometres between points (where each point is the location of the stadium of each club) with the matrix being row standardised and the diagonal of the matrix possessing only zeros (as each club has no distance between itself). The paper controls for other factors that are found in the sports economics literature to affect clubs" within-season performance, club wealth (proxied by average attendance) and managerial change.</w:t>
      </w:r>
    </w:p>
    <w:p w14:paraId="7908F606" w14:textId="77777777" w:rsidR="00D94764" w:rsidRDefault="00D94764" w:rsidP="00D94764">
      <w:pPr>
        <w:rPr>
          <w:noProof/>
        </w:rPr>
      </w:pPr>
    </w:p>
    <w:p w14:paraId="67D34B93" w14:textId="77777777" w:rsidR="00D94764" w:rsidRDefault="00D94764" w:rsidP="00D94764">
      <w:pPr>
        <w:rPr>
          <w:noProof/>
        </w:rPr>
      </w:pPr>
      <w:r>
        <w:rPr>
          <w:noProof/>
        </w:rPr>
        <w:t>The paper finds evidence finds evidence of positive spatial dependence between clubs" performance. This means that high performing clubs are in proximity to other high performing clubs while low performing clubs are in proximity to other low performing clubs.</w:t>
      </w:r>
    </w:p>
    <w:p w14:paraId="300728EF" w14:textId="77777777" w:rsidR="00D94764" w:rsidRDefault="00D94764" w:rsidP="00D94764">
      <w:pPr>
        <w:rPr>
          <w:noProof/>
        </w:rPr>
      </w:pPr>
      <w:r>
        <w:rPr>
          <w:noProof/>
        </w:rPr>
        <w:t>The paper finds that distance matters for clubs" league performance. The weighted performance of rivals is increasingly important over the period studied and has a significantly positive affect on club performance from 2004. The paper controls The paper finds that higher average attendance, which is used as a proxy measure for club wealth, is associated with better league performance and managerial change in a season is associated with poorer league performance.</w:t>
      </w:r>
    </w:p>
    <w:p w14:paraId="1DBA2D32" w14:textId="77777777" w:rsidR="00D94764" w:rsidRDefault="00D94764" w:rsidP="00D94764"/>
    <w:p w14:paraId="0A649EE0" w14:textId="77777777" w:rsidR="00D94764" w:rsidRDefault="00D94764" w:rsidP="00D94764"/>
    <w:p w14:paraId="512FA455" w14:textId="77777777" w:rsidR="00D94764" w:rsidRDefault="00D94764" w:rsidP="00D94764"/>
    <w:p w14:paraId="2BC02A1F" w14:textId="77777777" w:rsidR="00D94764" w:rsidRDefault="00D94764" w:rsidP="00D94764">
      <w:pPr>
        <w:jc w:val="center"/>
      </w:pPr>
      <w:r>
        <w:t xml:space="preserve">***** </w:t>
      </w:r>
    </w:p>
    <w:p w14:paraId="061CA78E" w14:textId="77777777" w:rsidR="00D94764" w:rsidRDefault="00D94764" w:rsidP="00D94764">
      <w:pPr>
        <w:jc w:val="center"/>
      </w:pPr>
    </w:p>
    <w:p w14:paraId="1454A038" w14:textId="77777777" w:rsidR="00D94764" w:rsidRDefault="00D94764" w:rsidP="00D94764">
      <w:pPr>
        <w:jc w:val="center"/>
      </w:pPr>
    </w:p>
    <w:p w14:paraId="0D934F93" w14:textId="77777777" w:rsidR="00D94764" w:rsidRDefault="00D94764" w:rsidP="00D94764">
      <w:r w:rsidRPr="00F96EA1">
        <w:rPr>
          <w:b/>
        </w:rPr>
        <w:t>Paper title:</w:t>
      </w:r>
      <w:r w:rsidRPr="00F96EA1">
        <w:t xml:space="preserve"> </w:t>
      </w:r>
      <w:r>
        <w:rPr>
          <w:noProof/>
        </w:rPr>
        <w:t>Information content of rating announcements on Frankfurt Stock Exchange</w:t>
      </w:r>
    </w:p>
    <w:p w14:paraId="67607BF6" w14:textId="77777777" w:rsidR="00D94764" w:rsidRDefault="00D94764" w:rsidP="00D94764">
      <w:r w:rsidRPr="00F96EA1">
        <w:rPr>
          <w:b/>
        </w:rPr>
        <w:t>Presenting author:</w:t>
      </w:r>
      <w:r>
        <w:t xml:space="preserve"> </w:t>
      </w:r>
      <w:r>
        <w:rPr>
          <w:noProof/>
        </w:rPr>
        <w:t>Amangeldi</w:t>
      </w:r>
      <w:r>
        <w:t xml:space="preserve"> </w:t>
      </w:r>
      <w:r>
        <w:rPr>
          <w:noProof/>
        </w:rPr>
        <w:t>Kenjegaliev</w:t>
      </w:r>
    </w:p>
    <w:p w14:paraId="7B808A18" w14:textId="77777777" w:rsidR="00D94764" w:rsidRDefault="00D94764" w:rsidP="00D94764">
      <w:r w:rsidRPr="00F96EA1">
        <w:rPr>
          <w:b/>
        </w:rPr>
        <w:t>E-mail:</w:t>
      </w:r>
      <w:r>
        <w:t xml:space="preserve"> </w:t>
      </w:r>
      <w:r>
        <w:rPr>
          <w:noProof/>
        </w:rPr>
        <w:t>a.kenjegaliev@hull.ac.uk</w:t>
      </w:r>
    </w:p>
    <w:p w14:paraId="0D3EB2FB" w14:textId="77777777" w:rsidR="00D94764" w:rsidRDefault="00D94764" w:rsidP="00D94764">
      <w:r w:rsidRPr="00F96EA1">
        <w:rPr>
          <w:b/>
        </w:rPr>
        <w:t>Affiliation:</w:t>
      </w:r>
      <w:r>
        <w:t xml:space="preserve"> </w:t>
      </w:r>
      <w:r>
        <w:rPr>
          <w:noProof/>
        </w:rPr>
        <w:t>University of Hull</w:t>
      </w:r>
    </w:p>
    <w:p w14:paraId="39650F31" w14:textId="77777777" w:rsidR="00D94764" w:rsidRDefault="00D94764" w:rsidP="00D94764"/>
    <w:p w14:paraId="750493A1" w14:textId="77777777" w:rsidR="00D94764" w:rsidRDefault="00D94764" w:rsidP="00D94764">
      <w:r w:rsidRPr="00F96EA1">
        <w:rPr>
          <w:b/>
        </w:rPr>
        <w:t xml:space="preserve">Additional author(s): </w:t>
      </w:r>
      <w:r>
        <w:rPr>
          <w:noProof/>
        </w:rPr>
        <w:t>Jamilya Mamedshahova (S&amp;P)</w:t>
      </w:r>
    </w:p>
    <w:p w14:paraId="4BA0769B" w14:textId="77777777" w:rsidR="00D94764" w:rsidRDefault="00D94764" w:rsidP="00D94764"/>
    <w:p w14:paraId="65F30088" w14:textId="77777777" w:rsidR="00D94764" w:rsidRPr="00F96EA1" w:rsidRDefault="00D94764" w:rsidP="00D94764">
      <w:pPr>
        <w:rPr>
          <w:b/>
        </w:rPr>
      </w:pPr>
      <w:r w:rsidRPr="00F96EA1">
        <w:rPr>
          <w:b/>
        </w:rPr>
        <w:t>Abstract</w:t>
      </w:r>
    </w:p>
    <w:p w14:paraId="366854A6" w14:textId="77777777" w:rsidR="00D94764" w:rsidRDefault="00D94764" w:rsidP="00D94764">
      <w:r>
        <w:rPr>
          <w:noProof/>
        </w:rPr>
        <w:t xml:space="preserve">There are evidences of failures in credit rating assessments associated with a number of unpredicted corporate and global collapses captured by the modern history. This research investigates the information content of the rating announcements and to determine if investors rely on credit rating assessments when valuing the shares of concerned companies. The paper uses the event study methodology to evaluate the daily abnormal stock returns around credit rating changes which concerned the largest companies listed in the Frankfurt Stock Exchange. In particular, 60 rating upgrades and 71 rating downgrades made by Moody"s, Standard &amp; Poor"s and Fitch Rating were </w:t>
      </w:r>
      <w:r>
        <w:rPr>
          <w:noProof/>
        </w:rPr>
        <w:lastRenderedPageBreak/>
        <w:t>analysed within 81 business days around the announcements. The period covered by the analysis is 2002-2007yy. The results of the research found no evidence in support of the information content hypothesis due to the insignificant market reaction to the rating changes on the announcement date. It is also concluded that rating changes are highly anticipated, i.e. market participants adjust share prices long before the rating changes have been made by rating agencies</w:t>
      </w:r>
    </w:p>
    <w:p w14:paraId="5B8425B7" w14:textId="77777777" w:rsidR="00D94764" w:rsidRDefault="00D94764" w:rsidP="00D94764"/>
    <w:p w14:paraId="77A7CD45" w14:textId="77777777" w:rsidR="00D94764" w:rsidRDefault="00D94764" w:rsidP="00D94764"/>
    <w:p w14:paraId="7B7AD091" w14:textId="77777777" w:rsidR="00D94764" w:rsidRDefault="00D94764" w:rsidP="00D94764">
      <w:pPr>
        <w:jc w:val="center"/>
      </w:pPr>
      <w:r>
        <w:t xml:space="preserve">***** </w:t>
      </w:r>
    </w:p>
    <w:p w14:paraId="31A0384C" w14:textId="77777777" w:rsidR="00D94764" w:rsidRDefault="00D94764" w:rsidP="00D94764">
      <w:pPr>
        <w:jc w:val="center"/>
      </w:pPr>
    </w:p>
    <w:p w14:paraId="6A9C8B8E" w14:textId="77777777" w:rsidR="00D94764" w:rsidRDefault="00D94764" w:rsidP="00D94764">
      <w:pPr>
        <w:jc w:val="center"/>
      </w:pPr>
    </w:p>
    <w:p w14:paraId="12A2BF86" w14:textId="77777777" w:rsidR="00D94764" w:rsidRDefault="00D94764" w:rsidP="00D94764">
      <w:r w:rsidRPr="00F96EA1">
        <w:rPr>
          <w:b/>
        </w:rPr>
        <w:t>Paper title:</w:t>
      </w:r>
      <w:r w:rsidRPr="00F96EA1">
        <w:t xml:space="preserve"> </w:t>
      </w:r>
      <w:r>
        <w:rPr>
          <w:noProof/>
        </w:rPr>
        <w:t>Regional synergies to defend market position against low-cost competitors through cooperation.</w:t>
      </w:r>
    </w:p>
    <w:p w14:paraId="089A319A" w14:textId="77777777" w:rsidR="00D94764" w:rsidRDefault="00D94764" w:rsidP="00D94764">
      <w:r w:rsidRPr="00F96EA1">
        <w:rPr>
          <w:b/>
        </w:rPr>
        <w:t>Presenting author:</w:t>
      </w:r>
      <w:r>
        <w:t xml:space="preserve"> </w:t>
      </w:r>
      <w:r>
        <w:rPr>
          <w:noProof/>
        </w:rPr>
        <w:t>Benjamin</w:t>
      </w:r>
      <w:r>
        <w:t xml:space="preserve"> </w:t>
      </w:r>
      <w:r>
        <w:rPr>
          <w:noProof/>
        </w:rPr>
        <w:t>Kuch</w:t>
      </w:r>
    </w:p>
    <w:p w14:paraId="1E6DA415" w14:textId="77777777" w:rsidR="00D94764" w:rsidRDefault="00D94764" w:rsidP="00D94764">
      <w:r w:rsidRPr="00F96EA1">
        <w:rPr>
          <w:b/>
        </w:rPr>
        <w:t>E-mail:</w:t>
      </w:r>
      <w:r>
        <w:t xml:space="preserve"> </w:t>
      </w:r>
      <w:r>
        <w:rPr>
          <w:noProof/>
        </w:rPr>
        <w:t>benjamin.kuch@gsame.uni-stuttgart.de</w:t>
      </w:r>
    </w:p>
    <w:p w14:paraId="6F3C89E0" w14:textId="77777777" w:rsidR="00D94764" w:rsidRDefault="00D94764" w:rsidP="00D94764">
      <w:r w:rsidRPr="00F96EA1">
        <w:rPr>
          <w:b/>
        </w:rPr>
        <w:t>Affiliation:</w:t>
      </w:r>
      <w:r>
        <w:t xml:space="preserve"> </w:t>
      </w:r>
      <w:r>
        <w:rPr>
          <w:noProof/>
        </w:rPr>
        <w:t>Graduate School of Excellence advanced Manufacturing Engineering (GSaME), University of Stuttgart</w:t>
      </w:r>
    </w:p>
    <w:p w14:paraId="008244D3" w14:textId="77777777" w:rsidR="00D94764" w:rsidRDefault="00D94764" w:rsidP="00D94764"/>
    <w:p w14:paraId="2096FC3D" w14:textId="77777777" w:rsidR="00D94764" w:rsidRPr="00F96EA1" w:rsidRDefault="00D94764" w:rsidP="00D94764">
      <w:pPr>
        <w:rPr>
          <w:b/>
        </w:rPr>
      </w:pPr>
      <w:r w:rsidRPr="00F96EA1">
        <w:rPr>
          <w:b/>
        </w:rPr>
        <w:t>Abstract</w:t>
      </w:r>
    </w:p>
    <w:p w14:paraId="5B5782BB" w14:textId="77777777" w:rsidR="00D94764" w:rsidRDefault="00D94764" w:rsidP="00D94764">
      <w:pPr>
        <w:rPr>
          <w:noProof/>
        </w:rPr>
      </w:pPr>
      <w:r>
        <w:rPr>
          <w:noProof/>
        </w:rPr>
        <w:t xml:space="preserve">Today"s open and interconnected markets often lead to a high cost pressure on manufacturing companies. Even if the generic business strategy of the company aims for differentiation rather than cost leadership, the benefits of high quality delivery often cannot make a sufficient impact on company"s performance if visibility and market power are too weak. </w:t>
      </w:r>
    </w:p>
    <w:p w14:paraId="473F2BB8" w14:textId="77777777" w:rsidR="00D94764" w:rsidRDefault="00D94764" w:rsidP="00D94764">
      <w:pPr>
        <w:rPr>
          <w:noProof/>
        </w:rPr>
      </w:pPr>
    </w:p>
    <w:p w14:paraId="5D7D03AA" w14:textId="77777777" w:rsidR="00D94764" w:rsidRDefault="00D94764" w:rsidP="00D94764">
      <w:pPr>
        <w:rPr>
          <w:noProof/>
        </w:rPr>
      </w:pPr>
      <w:r>
        <w:rPr>
          <w:noProof/>
        </w:rPr>
        <w:t>For the small and medium sized enterprises (SME) of the German medical device industry, this specifically means that, despite their high quality level, they face tremendous problems in defending market share against low-cost competitors, i.e. from Eastern Europe or Asia. This is mainly due to small budgets for marketing and brand initiatives, which could increase visibility and transform the quality advantage into a considerable competitive advantage.</w:t>
      </w:r>
    </w:p>
    <w:p w14:paraId="20027816" w14:textId="77777777" w:rsidR="00D94764" w:rsidRDefault="00D94764" w:rsidP="00D94764">
      <w:pPr>
        <w:rPr>
          <w:noProof/>
        </w:rPr>
      </w:pPr>
    </w:p>
    <w:p w14:paraId="19C5A9FA" w14:textId="77777777" w:rsidR="00D94764" w:rsidRDefault="00D94764" w:rsidP="00D94764">
      <w:pPr>
        <w:rPr>
          <w:noProof/>
        </w:rPr>
      </w:pPr>
      <w:r>
        <w:rPr>
          <w:noProof/>
        </w:rPr>
        <w:t>One possible response is to make use of regional synergy potentials while cooperating with other companies in a comparable situation. Through such a cooperation-oriented approach, companies will be able to achieve economies of scale as well as economies of scope while aggregating their volumes and operating with best-practices, respectively. In order to initiate, coordinate and maintain such a cooperation effectively and efficiently, short distances within a regional network are a powerful advantage.</w:t>
      </w:r>
    </w:p>
    <w:p w14:paraId="4F16A852" w14:textId="77777777" w:rsidR="00D94764" w:rsidRDefault="00D94764" w:rsidP="00D94764">
      <w:pPr>
        <w:rPr>
          <w:noProof/>
        </w:rPr>
      </w:pPr>
    </w:p>
    <w:p w14:paraId="33443D16" w14:textId="77777777" w:rsidR="00D94764" w:rsidRDefault="00D94764" w:rsidP="00D94764">
      <w:pPr>
        <w:rPr>
          <w:noProof/>
        </w:rPr>
      </w:pPr>
      <w:r>
        <w:rPr>
          <w:noProof/>
        </w:rPr>
        <w:t xml:space="preserve">An important challenge arises, considering the fact that most of the potential partners naturally are competitors, which is why such approaches are often unsuccessful. Finding a common foundation as well as building trustworthy relations between partners is critical for the whole undertaking. </w:t>
      </w:r>
    </w:p>
    <w:p w14:paraId="5BE85307" w14:textId="77777777" w:rsidR="00D94764" w:rsidRDefault="00D94764" w:rsidP="00D94764">
      <w:pPr>
        <w:rPr>
          <w:noProof/>
        </w:rPr>
      </w:pPr>
      <w:r>
        <w:rPr>
          <w:noProof/>
        </w:rPr>
        <w:t>Therefore, this paper presents a concept and action plan that aims for the structured launching, operating, and sustaining of cooperation projects between competitors with differentiation strategies, in order to create competitive advantage over low-cost market players for all participating companies. The approach combines a literature review and a case study in the German medical device industry, in order to identify the critical success factors as well as major challenges.</w:t>
      </w:r>
    </w:p>
    <w:p w14:paraId="7AC60BCE" w14:textId="77777777" w:rsidR="00D94764" w:rsidRDefault="00D94764" w:rsidP="00D94764"/>
    <w:p w14:paraId="1ABFDCFE" w14:textId="77777777" w:rsidR="00D94764" w:rsidRDefault="00D94764" w:rsidP="00D94764"/>
    <w:p w14:paraId="4D8DB931" w14:textId="77777777" w:rsidR="00D94764" w:rsidRDefault="00D94764" w:rsidP="00D94764"/>
    <w:p w14:paraId="51065A20" w14:textId="77777777" w:rsidR="00D94764" w:rsidRDefault="00D94764" w:rsidP="00D94764">
      <w:pPr>
        <w:jc w:val="center"/>
      </w:pPr>
      <w:r>
        <w:lastRenderedPageBreak/>
        <w:t xml:space="preserve">***** </w:t>
      </w:r>
    </w:p>
    <w:p w14:paraId="7BBC68D8" w14:textId="77777777" w:rsidR="00D94764" w:rsidRDefault="00D94764" w:rsidP="00D94764">
      <w:pPr>
        <w:jc w:val="center"/>
      </w:pPr>
    </w:p>
    <w:p w14:paraId="060F23E7" w14:textId="77777777" w:rsidR="00D94764" w:rsidRDefault="00D94764" w:rsidP="00D94764">
      <w:pPr>
        <w:jc w:val="center"/>
      </w:pPr>
    </w:p>
    <w:p w14:paraId="0DE10B18" w14:textId="77777777" w:rsidR="00D94764" w:rsidRDefault="00D94764" w:rsidP="00D94764">
      <w:r w:rsidRPr="00F96EA1">
        <w:rPr>
          <w:b/>
        </w:rPr>
        <w:t>Paper title:</w:t>
      </w:r>
      <w:r w:rsidRPr="00F96EA1">
        <w:t xml:space="preserve"> </w:t>
      </w:r>
      <w:r>
        <w:rPr>
          <w:noProof/>
        </w:rPr>
        <w:t>What Causes Spatial Agglomeration in China? —Investigating from Multi-Dimensional Externality Perspective</w:t>
      </w:r>
    </w:p>
    <w:p w14:paraId="0D7357B6" w14:textId="77777777" w:rsidR="00D94764" w:rsidRDefault="00D94764" w:rsidP="00D94764">
      <w:r w:rsidRPr="00F96EA1">
        <w:rPr>
          <w:b/>
        </w:rPr>
        <w:t>Presenting author:</w:t>
      </w:r>
      <w:r>
        <w:t xml:space="preserve"> </w:t>
      </w:r>
      <w:r>
        <w:rPr>
          <w:noProof/>
        </w:rPr>
        <w:t>Huan</w:t>
      </w:r>
      <w:r>
        <w:t xml:space="preserve"> </w:t>
      </w:r>
      <w:r>
        <w:rPr>
          <w:noProof/>
        </w:rPr>
        <w:t>LI</w:t>
      </w:r>
    </w:p>
    <w:p w14:paraId="1CF8993E" w14:textId="77777777" w:rsidR="00D94764" w:rsidRDefault="00D94764" w:rsidP="00D94764">
      <w:r w:rsidRPr="00F96EA1">
        <w:rPr>
          <w:b/>
        </w:rPr>
        <w:t>E-mail:</w:t>
      </w:r>
      <w:r>
        <w:t xml:space="preserve"> </w:t>
      </w:r>
      <w:r>
        <w:rPr>
          <w:noProof/>
        </w:rPr>
        <w:t>huan.li@ucd.ie</w:t>
      </w:r>
    </w:p>
    <w:p w14:paraId="081B94E0" w14:textId="77777777" w:rsidR="00D94764" w:rsidRDefault="00D94764" w:rsidP="00D94764">
      <w:r w:rsidRPr="00F96EA1">
        <w:rPr>
          <w:b/>
        </w:rPr>
        <w:t>Affiliation:</w:t>
      </w:r>
      <w:r>
        <w:t xml:space="preserve"> </w:t>
      </w:r>
      <w:r>
        <w:rPr>
          <w:noProof/>
        </w:rPr>
        <w:t>University College Dublin</w:t>
      </w:r>
    </w:p>
    <w:p w14:paraId="252B1571" w14:textId="77777777" w:rsidR="00D94764" w:rsidRDefault="00D94764" w:rsidP="00D94764"/>
    <w:p w14:paraId="00E24F25" w14:textId="77777777" w:rsidR="00D94764" w:rsidRPr="00F96EA1" w:rsidRDefault="00D94764" w:rsidP="00D94764">
      <w:pPr>
        <w:rPr>
          <w:b/>
        </w:rPr>
      </w:pPr>
      <w:r w:rsidRPr="00F96EA1">
        <w:rPr>
          <w:b/>
        </w:rPr>
        <w:t>Abstract</w:t>
      </w:r>
    </w:p>
    <w:p w14:paraId="0502EFAC" w14:textId="77777777" w:rsidR="00D94764" w:rsidRDefault="00D94764" w:rsidP="00D94764">
      <w:r>
        <w:rPr>
          <w:noProof/>
        </w:rPr>
        <w:t>Spatial agglomeration and regional disparity are main characteristics of economic geography in China since reform and open up. By constructing statistical index framework, this paper describes stylized facts of spatial evolution in China over the past three decades. And then based on insights afforded by externality theory, this paper identifies the principal determinants of spatial transformation. The main findings are as follows: ?In 21st century, accelerating of spatial agglomeration towards hinterland regions has narrowed the gap somewhat with dynamic coastal regions. ?Local specialization curve has converted from "U-shaped" to "?-shaped". Spatial distribution of manufacturing sector and traditional service sector tend to be homogeneous, modern service sector tends to be heterogeneous. "Marshall" externality has taken significant positive spillover effect on economic agglomeration in China, on the other hand, "Jacobs" externality did not. Key Words: Economic Agglomeration; Regional Differentials; Driving Force; Multi-Dimensional Externality. JEL Classification:  C12? O18? R11</w:t>
      </w:r>
    </w:p>
    <w:p w14:paraId="5CB159EC" w14:textId="77777777" w:rsidR="00D94764" w:rsidRDefault="00D94764" w:rsidP="00D94764"/>
    <w:p w14:paraId="1AD3A02A" w14:textId="77777777" w:rsidR="00D94764" w:rsidRDefault="00D94764" w:rsidP="00D94764"/>
    <w:p w14:paraId="43B43549" w14:textId="77777777" w:rsidR="00D94764" w:rsidRDefault="00D94764" w:rsidP="00D94764">
      <w:pPr>
        <w:jc w:val="center"/>
      </w:pPr>
      <w:r>
        <w:t xml:space="preserve">***** </w:t>
      </w:r>
    </w:p>
    <w:p w14:paraId="736D1D0A" w14:textId="77777777" w:rsidR="00D94764" w:rsidRDefault="00D94764" w:rsidP="00D94764">
      <w:pPr>
        <w:jc w:val="center"/>
      </w:pPr>
    </w:p>
    <w:p w14:paraId="3BFFFB93" w14:textId="77777777" w:rsidR="00D94764" w:rsidRDefault="00D94764" w:rsidP="00D94764">
      <w:pPr>
        <w:jc w:val="center"/>
      </w:pPr>
    </w:p>
    <w:p w14:paraId="66630274" w14:textId="77777777" w:rsidR="00D94764" w:rsidRDefault="00D94764" w:rsidP="00D94764">
      <w:r w:rsidRPr="00F96EA1">
        <w:rPr>
          <w:b/>
        </w:rPr>
        <w:t>Paper title:</w:t>
      </w:r>
      <w:r w:rsidRPr="00F96EA1">
        <w:t xml:space="preserve"> </w:t>
      </w:r>
      <w:r>
        <w:rPr>
          <w:noProof/>
        </w:rPr>
        <w:t>Reproducibility in Regional Science</w:t>
      </w:r>
    </w:p>
    <w:p w14:paraId="7F6203FD" w14:textId="77777777" w:rsidR="00D94764" w:rsidRDefault="00D94764" w:rsidP="00D94764">
      <w:r w:rsidRPr="00F96EA1">
        <w:rPr>
          <w:b/>
        </w:rPr>
        <w:t>Presenting author:</w:t>
      </w:r>
      <w:r>
        <w:t xml:space="preserve"> </w:t>
      </w:r>
      <w:r>
        <w:rPr>
          <w:noProof/>
        </w:rPr>
        <w:t>Robin</w:t>
      </w:r>
      <w:r>
        <w:t xml:space="preserve"> </w:t>
      </w:r>
      <w:r>
        <w:rPr>
          <w:noProof/>
        </w:rPr>
        <w:t>Lovelace</w:t>
      </w:r>
    </w:p>
    <w:p w14:paraId="6E3FF7AB" w14:textId="77777777" w:rsidR="00D94764" w:rsidRDefault="00D94764" w:rsidP="00D94764">
      <w:r w:rsidRPr="00F96EA1">
        <w:rPr>
          <w:b/>
        </w:rPr>
        <w:t>E-mail:</w:t>
      </w:r>
      <w:r>
        <w:t xml:space="preserve"> </w:t>
      </w:r>
      <w:r>
        <w:rPr>
          <w:noProof/>
        </w:rPr>
        <w:t>r.lovelace@leeds.ac.uk</w:t>
      </w:r>
    </w:p>
    <w:p w14:paraId="270D5794" w14:textId="77777777" w:rsidR="00D94764" w:rsidRDefault="00D94764" w:rsidP="00D94764">
      <w:r w:rsidRPr="00F96EA1">
        <w:rPr>
          <w:b/>
        </w:rPr>
        <w:t>Affiliation:</w:t>
      </w:r>
      <w:r>
        <w:t xml:space="preserve"> </w:t>
      </w:r>
      <w:r>
        <w:rPr>
          <w:noProof/>
        </w:rPr>
        <w:t>University of Leeds</w:t>
      </w:r>
    </w:p>
    <w:p w14:paraId="45E5975E" w14:textId="77777777" w:rsidR="00D94764" w:rsidRDefault="00D94764" w:rsidP="00D94764"/>
    <w:p w14:paraId="13ECB962" w14:textId="77777777" w:rsidR="00D94764" w:rsidRPr="00F96EA1" w:rsidRDefault="00D94764" w:rsidP="00D94764">
      <w:pPr>
        <w:rPr>
          <w:b/>
        </w:rPr>
      </w:pPr>
      <w:r w:rsidRPr="00F96EA1">
        <w:rPr>
          <w:b/>
        </w:rPr>
        <w:t>Abstract</w:t>
      </w:r>
    </w:p>
    <w:p w14:paraId="7B909BF8" w14:textId="77777777" w:rsidR="00D94764" w:rsidRDefault="00D94764" w:rsidP="00D94764">
      <w:pPr>
        <w:rPr>
          <w:noProof/>
        </w:rPr>
      </w:pPr>
      <w:r>
        <w:rPr>
          <w:noProof/>
        </w:rPr>
        <w:t>Reproducibility in Regional Science</w:t>
      </w:r>
    </w:p>
    <w:p w14:paraId="75BC8236" w14:textId="77777777" w:rsidR="00D94764" w:rsidRDefault="00D94764" w:rsidP="00D94764">
      <w:pPr>
        <w:rPr>
          <w:noProof/>
        </w:rPr>
      </w:pPr>
    </w:p>
    <w:p w14:paraId="5BDC3B0A" w14:textId="77777777" w:rsidR="00D94764" w:rsidRDefault="00D94764" w:rsidP="00D94764">
      <w:pPr>
        <w:rPr>
          <w:noProof/>
        </w:rPr>
      </w:pPr>
      <w:r>
        <w:rPr>
          <w:noProof/>
        </w:rPr>
        <w:t xml:space="preserve">Regional science is a field that occupies a challenging position at the interface between economics, geography, policy and the physical sciences. To maintain credibility and focus in this multi-disciplinary context, early pioneers such as Walter Isard emphasised the 'scientific' methodologies to used by regional scientists. Although regional science today may be defined by what regional scientists do, the commitment to evidence, falsifiable theories and analysis can still provide a solid foundation for progress within the 'normal science' paradigm. On the other hand, positivist critics could point to unscientific practices within the field, raising the following question: to what extent is Regional Science a science at all, under Popper's classic definition? The paper explores this question by focussing one important and to some extent measurable criteria of scientific enterprise: reproducibility. The ability to replicate a finding is an important prerequisite for entry into the realm of 'scientific knowledge', yet little has been written on the potential for reproducibility in the field. The contrast with the physical sciences, where experiments are reproduced on a daily basis, highlights the relative lack of transparency surrounding methodologies and datasets in the field, which, it is argued, </w:t>
      </w:r>
      <w:r>
        <w:rPr>
          <w:noProof/>
        </w:rPr>
        <w:lastRenderedPageBreak/>
        <w:t>hinders reproducibility in the field. Moreover, the argument is made that when results cannot be easily replicated, Regional Scientists' claim to scientific practice may be undermined, potentially harming their reputation amongst policy makers and the public eager to see increased use of 'evidence based policy'.</w:t>
      </w:r>
    </w:p>
    <w:p w14:paraId="2AD1DE5A" w14:textId="77777777" w:rsidR="00D94764" w:rsidRDefault="00D94764" w:rsidP="00D94764">
      <w:pPr>
        <w:rPr>
          <w:noProof/>
        </w:rPr>
      </w:pPr>
    </w:p>
    <w:p w14:paraId="504BF5DD" w14:textId="77777777" w:rsidR="00D94764" w:rsidRDefault="00D94764" w:rsidP="00D94764">
      <w:r>
        <w:rPr>
          <w:noProof/>
        </w:rPr>
        <w:t>To tackle this problem the paper sets out simple and easy to implement criteria to increase reproducibility in the field and therefore enhance Regional Science's claim to exist in the realm of scientific enterprise. Based on guidance from key texts in the physical sciences and examples of best practice within Regional Science, three levels of reproducibility are recommended: 1) clear description of methodology used including software; 2) the provision of code and sample data and 3) complete reproducibility based on open datasets and free software. It is acknowledged that this final level of reproducibility will be unattainable for many regional scientists due to factors outside their control. The 1st and 2nd level are attainable in most research projects. The paper will conclude by outlining how increased reproducibility in Regional Science can help reassert the field's relevance at a time when evidence is sorely needed to inform the decision making processes at every level of society.</w:t>
      </w:r>
    </w:p>
    <w:p w14:paraId="0D2410F4" w14:textId="77777777" w:rsidR="00D94764" w:rsidRDefault="00D94764" w:rsidP="00D94764"/>
    <w:p w14:paraId="3BAB292C" w14:textId="77777777" w:rsidR="00D94764" w:rsidRDefault="00D94764" w:rsidP="00D94764"/>
    <w:p w14:paraId="3057503B" w14:textId="77777777" w:rsidR="00D94764" w:rsidRDefault="00D94764" w:rsidP="00D94764">
      <w:pPr>
        <w:jc w:val="center"/>
      </w:pPr>
      <w:r>
        <w:t xml:space="preserve">***** </w:t>
      </w:r>
    </w:p>
    <w:p w14:paraId="20ADB9B5" w14:textId="77777777" w:rsidR="00D94764" w:rsidRDefault="00D94764" w:rsidP="00D94764">
      <w:pPr>
        <w:jc w:val="center"/>
      </w:pPr>
    </w:p>
    <w:p w14:paraId="43BA192A" w14:textId="77777777" w:rsidR="00D94764" w:rsidRDefault="00D94764" w:rsidP="00D94764">
      <w:pPr>
        <w:jc w:val="center"/>
      </w:pPr>
    </w:p>
    <w:p w14:paraId="556433E0" w14:textId="77777777" w:rsidR="00D94764" w:rsidRDefault="00D94764" w:rsidP="00D94764">
      <w:r w:rsidRPr="00F96EA1">
        <w:rPr>
          <w:b/>
        </w:rPr>
        <w:t>Paper title:</w:t>
      </w:r>
      <w:r w:rsidRPr="00F96EA1">
        <w:t xml:space="preserve"> </w:t>
      </w:r>
      <w:r>
        <w:rPr>
          <w:noProof/>
        </w:rPr>
        <w:t>Product market conditions and regional disparities in regional employment</w:t>
      </w:r>
    </w:p>
    <w:p w14:paraId="00270D7E" w14:textId="77777777" w:rsidR="00D94764" w:rsidRDefault="00D94764" w:rsidP="00D94764">
      <w:r w:rsidRPr="00F96EA1">
        <w:rPr>
          <w:b/>
        </w:rPr>
        <w:t>Presenting author:</w:t>
      </w:r>
      <w:r>
        <w:t xml:space="preserve"> </w:t>
      </w:r>
      <w:r>
        <w:rPr>
          <w:noProof/>
        </w:rPr>
        <w:t>Oliver</w:t>
      </w:r>
      <w:r>
        <w:t xml:space="preserve"> </w:t>
      </w:r>
      <w:r>
        <w:rPr>
          <w:noProof/>
        </w:rPr>
        <w:t>Ludewig</w:t>
      </w:r>
    </w:p>
    <w:p w14:paraId="753D4A93" w14:textId="77777777" w:rsidR="00D94764" w:rsidRDefault="00D94764" w:rsidP="00D94764">
      <w:r w:rsidRPr="00F96EA1">
        <w:rPr>
          <w:b/>
        </w:rPr>
        <w:t>E-mail:</w:t>
      </w:r>
      <w:r>
        <w:t xml:space="preserve"> </w:t>
      </w:r>
      <w:r>
        <w:rPr>
          <w:noProof/>
        </w:rPr>
        <w:t>oliver.ludewig@iab.de</w:t>
      </w:r>
    </w:p>
    <w:p w14:paraId="4B62E543" w14:textId="77777777" w:rsidR="00D94764" w:rsidRDefault="00D94764" w:rsidP="00D94764">
      <w:r w:rsidRPr="00F96EA1">
        <w:rPr>
          <w:b/>
        </w:rPr>
        <w:t>Affiliation:</w:t>
      </w:r>
      <w:r>
        <w:t xml:space="preserve"> </w:t>
      </w:r>
      <w:r>
        <w:rPr>
          <w:noProof/>
        </w:rPr>
        <w:t>Insitute for Employment Research - Regional Labour Markets (Germany)</w:t>
      </w:r>
    </w:p>
    <w:p w14:paraId="2C0206F2" w14:textId="77777777" w:rsidR="00D94764" w:rsidRDefault="00D94764" w:rsidP="00D94764"/>
    <w:p w14:paraId="64D12FF4" w14:textId="77777777" w:rsidR="00D94764" w:rsidRDefault="00D94764" w:rsidP="00D94764">
      <w:r w:rsidRPr="00F96EA1">
        <w:rPr>
          <w:b/>
        </w:rPr>
        <w:t xml:space="preserve">Additional author(s): </w:t>
      </w:r>
      <w:r>
        <w:rPr>
          <w:noProof/>
        </w:rPr>
        <w:t>Uwe Blien</w:t>
      </w:r>
    </w:p>
    <w:p w14:paraId="48298CC4" w14:textId="77777777" w:rsidR="00D94764" w:rsidRDefault="00D94764" w:rsidP="00D94764"/>
    <w:p w14:paraId="7D0A0EF8" w14:textId="77777777" w:rsidR="00D94764" w:rsidRPr="00F96EA1" w:rsidRDefault="00D94764" w:rsidP="00D94764">
      <w:pPr>
        <w:rPr>
          <w:b/>
        </w:rPr>
      </w:pPr>
      <w:r w:rsidRPr="00F96EA1">
        <w:rPr>
          <w:b/>
        </w:rPr>
        <w:t>Abstract</w:t>
      </w:r>
    </w:p>
    <w:p w14:paraId="05ED4326" w14:textId="77777777" w:rsidR="00D94764" w:rsidRDefault="00D94764" w:rsidP="00D94764">
      <w:pPr>
        <w:rPr>
          <w:noProof/>
        </w:rPr>
      </w:pPr>
      <w:r>
        <w:rPr>
          <w:noProof/>
        </w:rPr>
        <w:t xml:space="preserve">One of the key issues in economics is the explanation of labour market developments and their variation across different economies. Doing so, modern mainstream macroeconomics refers to the effects of financial crises and to institutional structures and their variation across countries. However, employment within the European states varies nearly as much as between these countries. Within a country, however, there are only minor differences in institutions. Therefore, the large variation in regional unemployment and in the development of employment is puzzling. </w:t>
      </w:r>
    </w:p>
    <w:p w14:paraId="7A35B070" w14:textId="77777777" w:rsidR="00D94764" w:rsidRDefault="00D94764" w:rsidP="00D94764">
      <w:pPr>
        <w:rPr>
          <w:noProof/>
        </w:rPr>
      </w:pPr>
    </w:p>
    <w:p w14:paraId="78BEBC42" w14:textId="77777777" w:rsidR="00D94764" w:rsidRDefault="00D94764" w:rsidP="00D94764">
      <w:pPr>
        <w:rPr>
          <w:noProof/>
        </w:rPr>
      </w:pPr>
      <w:r>
        <w:rPr>
          <w:noProof/>
        </w:rPr>
        <w:t xml:space="preserve">Our explanation of this regional variation of employment builds on the regional industry composition and technological progress. It is shown formally that under very general and standard preconditions the elasticity of demand on product markets is decisive: Technological progress leads to an expansion of employment if product demand is elastic. It is accompanied, however, by shrinkage of employment if product demand is inelastic. Thus, a regions labour market performance is determined by the shares of elastic and inelastic industries. </w:t>
      </w:r>
    </w:p>
    <w:p w14:paraId="48492EAE" w14:textId="77777777" w:rsidR="00D94764" w:rsidRDefault="00D94764" w:rsidP="00D94764">
      <w:pPr>
        <w:rPr>
          <w:noProof/>
        </w:rPr>
      </w:pPr>
    </w:p>
    <w:p w14:paraId="3A90A90B" w14:textId="77777777" w:rsidR="00D94764" w:rsidRDefault="00D94764" w:rsidP="00D94764">
      <w:pPr>
        <w:rPr>
          <w:noProof/>
        </w:rPr>
      </w:pPr>
      <w:r>
        <w:rPr>
          <w:noProof/>
        </w:rPr>
        <w:t xml:space="preserve">In our empirical analysis we use industry level time series data on output, prices, employment and national income for Germany provided by the Federal Statistical Office. We estimate Marshallian type demand functions using an instrumental variables estimator to derive the price elasticities for different industries. We use these elasticities in our second step to explain the development of employment in the West German Nuts III Regions. For this purpose we look at both the regional industrial employment and the </w:t>
      </w:r>
      <w:r>
        <w:rPr>
          <w:noProof/>
        </w:rPr>
        <w:lastRenderedPageBreak/>
        <w:t>aggregated regional employment. We apply mainly two different empirical variations. The empirical findings support our theoretical results. The more price elastic an industry or region is, the better employment develops.</w:t>
      </w:r>
    </w:p>
    <w:p w14:paraId="5AB1F10C" w14:textId="77777777" w:rsidR="00D94764" w:rsidRDefault="00D94764" w:rsidP="00D94764"/>
    <w:p w14:paraId="77794255" w14:textId="77777777" w:rsidR="00D94764" w:rsidRDefault="00D94764" w:rsidP="00D94764"/>
    <w:p w14:paraId="01F2A314" w14:textId="77777777" w:rsidR="00D94764" w:rsidRDefault="00D94764" w:rsidP="00D94764">
      <w:pPr>
        <w:jc w:val="center"/>
      </w:pPr>
      <w:r>
        <w:t xml:space="preserve">***** </w:t>
      </w:r>
    </w:p>
    <w:p w14:paraId="5466F4D4" w14:textId="77777777" w:rsidR="00D94764" w:rsidRDefault="00D94764" w:rsidP="00D94764">
      <w:pPr>
        <w:jc w:val="center"/>
      </w:pPr>
    </w:p>
    <w:p w14:paraId="0CCB5C90" w14:textId="77777777" w:rsidR="00D94764" w:rsidRDefault="00D94764" w:rsidP="00D94764">
      <w:r w:rsidRPr="00F96EA1">
        <w:rPr>
          <w:b/>
        </w:rPr>
        <w:t>Paper title:</w:t>
      </w:r>
      <w:r w:rsidRPr="00F96EA1">
        <w:t xml:space="preserve"> </w:t>
      </w:r>
      <w:r>
        <w:rPr>
          <w:noProof/>
        </w:rPr>
        <w:t>Earnings and employment in foreign-owned firms</w:t>
      </w:r>
    </w:p>
    <w:p w14:paraId="70AAA7DF" w14:textId="77777777" w:rsidR="00D94764" w:rsidRDefault="00D94764" w:rsidP="00D94764">
      <w:r w:rsidRPr="00F96EA1">
        <w:rPr>
          <w:b/>
        </w:rPr>
        <w:t>Presenting author:</w:t>
      </w:r>
      <w:r>
        <w:t xml:space="preserve"> </w:t>
      </w:r>
      <w:r>
        <w:rPr>
          <w:noProof/>
        </w:rPr>
        <w:t>David</w:t>
      </w:r>
      <w:r>
        <w:t xml:space="preserve"> </w:t>
      </w:r>
      <w:r>
        <w:rPr>
          <w:noProof/>
        </w:rPr>
        <w:t>Maré</w:t>
      </w:r>
    </w:p>
    <w:p w14:paraId="5DF7129E" w14:textId="77777777" w:rsidR="00D94764" w:rsidRDefault="00D94764" w:rsidP="00D94764">
      <w:r w:rsidRPr="00F96EA1">
        <w:rPr>
          <w:b/>
        </w:rPr>
        <w:t>E-mail:</w:t>
      </w:r>
      <w:r>
        <w:t xml:space="preserve"> </w:t>
      </w:r>
      <w:r>
        <w:rPr>
          <w:noProof/>
        </w:rPr>
        <w:t>dave.mare@motu.org.nz</w:t>
      </w:r>
    </w:p>
    <w:p w14:paraId="6A9213EF" w14:textId="77777777" w:rsidR="00D94764" w:rsidRDefault="00D94764" w:rsidP="00D94764">
      <w:r w:rsidRPr="00F96EA1">
        <w:rPr>
          <w:b/>
        </w:rPr>
        <w:t>Affiliation:</w:t>
      </w:r>
      <w:r>
        <w:t xml:space="preserve"> </w:t>
      </w:r>
      <w:r>
        <w:rPr>
          <w:noProof/>
        </w:rPr>
        <w:t>Motu &amp; LSE</w:t>
      </w:r>
    </w:p>
    <w:p w14:paraId="01139E2E" w14:textId="77777777" w:rsidR="00D94764" w:rsidRDefault="00D94764" w:rsidP="00D94764"/>
    <w:p w14:paraId="68A802D4" w14:textId="77777777" w:rsidR="00D94764" w:rsidRDefault="00D94764" w:rsidP="00D94764">
      <w:r w:rsidRPr="00F96EA1">
        <w:rPr>
          <w:b/>
        </w:rPr>
        <w:t xml:space="preserve">Additional author(s): </w:t>
      </w:r>
      <w:r>
        <w:rPr>
          <w:noProof/>
        </w:rPr>
        <w:t>Lynda Sanderson; Richard Fabling</w:t>
      </w:r>
    </w:p>
    <w:p w14:paraId="10818118" w14:textId="77777777" w:rsidR="00D94764" w:rsidRDefault="00D94764" w:rsidP="00D94764"/>
    <w:p w14:paraId="5342413F" w14:textId="77777777" w:rsidR="00D94764" w:rsidRPr="00F96EA1" w:rsidRDefault="00D94764" w:rsidP="00D94764">
      <w:pPr>
        <w:rPr>
          <w:b/>
        </w:rPr>
      </w:pPr>
      <w:r w:rsidRPr="00F96EA1">
        <w:rPr>
          <w:b/>
        </w:rPr>
        <w:t>Abstract</w:t>
      </w:r>
    </w:p>
    <w:p w14:paraId="2FCDEB53" w14:textId="77777777" w:rsidR="00D94764" w:rsidRDefault="00D94764" w:rsidP="00D94764">
      <w:r>
        <w:rPr>
          <w:noProof/>
        </w:rPr>
        <w:t>This paper examines remuneration and labour mobility patterns among foreign-owned firms operating in New Zealand. By tracking workers as they move across jobs in different types of firms, we document the extent of the "foreign wage premiumâ€</w:t>
      </w:r>
      <w:r>
        <w:rPr>
          <w:rFonts w:ascii="Calibri" w:hAnsi="Calibri" w:cs="Calibri"/>
          <w:noProof/>
        </w:rPr>
        <w:t></w:t>
      </w:r>
      <w:r>
        <w:rPr>
          <w:noProof/>
        </w:rPr>
        <w:t xml:space="preserve"> distinguishing between compositional factors (eg, differences in industry and employment composition across foreign and domestic firms) and remaining differences in wage levels and growth rates. We then consider whether foreign-owned firms source workers differently from other New Zealand firms and whether there are systematic differences in the destinations of departing employees by firm ownership. We find that much of the average earnings gap between foreign and domestically-owned firms is due to compositional factors { foreign firms tend to be larger and employ workers who would have received relatively high wages regardless of where they worked. However, even among apparently similar workers and firms, we find a two to four percent earnings gap between workers in domestic and foreign-owned firms. This gap is primarily associated with a wage increase of around two percent on moving from a domestic to a foreign firm, augmented by higher wage growth among foreign-owned firms. However, these premia appear to be specific to foreign-firm employment, as workers who return to domestically-owned firms do not appear to retain the additional earnings associated with foreign-firm employment into their subsequent jobs.</w:t>
      </w:r>
    </w:p>
    <w:p w14:paraId="09C9960A" w14:textId="77777777" w:rsidR="00D94764" w:rsidRDefault="00D94764" w:rsidP="00D94764"/>
    <w:p w14:paraId="158DAAAB" w14:textId="77777777" w:rsidR="00D94764" w:rsidRDefault="00D94764" w:rsidP="00D94764"/>
    <w:p w14:paraId="76D91BF6" w14:textId="77777777" w:rsidR="00D94764" w:rsidRDefault="00D94764" w:rsidP="00D94764">
      <w:pPr>
        <w:jc w:val="center"/>
      </w:pPr>
      <w:r>
        <w:t xml:space="preserve">***** </w:t>
      </w:r>
    </w:p>
    <w:p w14:paraId="0212B544" w14:textId="77777777" w:rsidR="00D94764" w:rsidRDefault="00D94764" w:rsidP="00D94764">
      <w:pPr>
        <w:jc w:val="center"/>
      </w:pPr>
    </w:p>
    <w:p w14:paraId="22C09FC9" w14:textId="77777777" w:rsidR="00D94764" w:rsidRDefault="00D94764" w:rsidP="00D94764">
      <w:pPr>
        <w:jc w:val="center"/>
      </w:pPr>
    </w:p>
    <w:p w14:paraId="52BEB0B2" w14:textId="77777777" w:rsidR="00D94764" w:rsidRDefault="00D94764" w:rsidP="00D94764">
      <w:r w:rsidRPr="00F96EA1">
        <w:rPr>
          <w:b/>
        </w:rPr>
        <w:t>Paper title:</w:t>
      </w:r>
      <w:r w:rsidRPr="00F96EA1">
        <w:t xml:space="preserve"> </w:t>
      </w:r>
      <w:r>
        <w:rPr>
          <w:noProof/>
        </w:rPr>
        <w:t>Nowcasting the Scottish Economy</w:t>
      </w:r>
    </w:p>
    <w:p w14:paraId="788D82DD" w14:textId="77777777" w:rsidR="00D94764" w:rsidRDefault="00D94764" w:rsidP="00D94764">
      <w:r w:rsidRPr="00F96EA1">
        <w:rPr>
          <w:b/>
        </w:rPr>
        <w:t>Presenting author:</w:t>
      </w:r>
      <w:r>
        <w:t xml:space="preserve"> </w:t>
      </w:r>
      <w:r>
        <w:rPr>
          <w:noProof/>
        </w:rPr>
        <w:t>Stuart</w:t>
      </w:r>
      <w:r>
        <w:t xml:space="preserve"> </w:t>
      </w:r>
      <w:r>
        <w:rPr>
          <w:noProof/>
        </w:rPr>
        <w:t>McIntyre</w:t>
      </w:r>
    </w:p>
    <w:p w14:paraId="67E24F32" w14:textId="77777777" w:rsidR="00D94764" w:rsidRDefault="00D94764" w:rsidP="00D94764">
      <w:r w:rsidRPr="00F96EA1">
        <w:rPr>
          <w:b/>
        </w:rPr>
        <w:t>E-mail:</w:t>
      </w:r>
      <w:r>
        <w:t xml:space="preserve"> </w:t>
      </w:r>
      <w:r>
        <w:rPr>
          <w:noProof/>
        </w:rPr>
        <w:t>s.mcintyre@strath.ac.uk</w:t>
      </w:r>
    </w:p>
    <w:p w14:paraId="70051531" w14:textId="77777777" w:rsidR="00D94764" w:rsidRDefault="00D94764" w:rsidP="00D94764">
      <w:r w:rsidRPr="00F96EA1">
        <w:rPr>
          <w:b/>
        </w:rPr>
        <w:t>Affiliation:</w:t>
      </w:r>
      <w:r>
        <w:t xml:space="preserve"> </w:t>
      </w:r>
      <w:r>
        <w:rPr>
          <w:noProof/>
        </w:rPr>
        <w:t>University of Strathclyde</w:t>
      </w:r>
    </w:p>
    <w:p w14:paraId="0E0AE573" w14:textId="77777777" w:rsidR="00D94764" w:rsidRDefault="00D94764" w:rsidP="00D94764"/>
    <w:p w14:paraId="53112EF0" w14:textId="77777777" w:rsidR="00D94764" w:rsidRDefault="00D94764" w:rsidP="00D94764">
      <w:r w:rsidRPr="00F96EA1">
        <w:rPr>
          <w:b/>
        </w:rPr>
        <w:t xml:space="preserve">Additional author(s): </w:t>
      </w:r>
      <w:r>
        <w:rPr>
          <w:noProof/>
        </w:rPr>
        <w:t>Grant J. Allan, Gary Koop, Paul Smith</w:t>
      </w:r>
    </w:p>
    <w:p w14:paraId="554295F0" w14:textId="77777777" w:rsidR="00D94764" w:rsidRDefault="00D94764" w:rsidP="00D94764"/>
    <w:p w14:paraId="767EEF7A" w14:textId="77777777" w:rsidR="00D94764" w:rsidRPr="00F96EA1" w:rsidRDefault="00D94764" w:rsidP="00D94764">
      <w:pPr>
        <w:rPr>
          <w:b/>
        </w:rPr>
      </w:pPr>
      <w:r w:rsidRPr="00F96EA1">
        <w:rPr>
          <w:b/>
        </w:rPr>
        <w:t>Abstract</w:t>
      </w:r>
    </w:p>
    <w:p w14:paraId="7EB60C9C" w14:textId="77777777" w:rsidR="00D94764" w:rsidRDefault="00D94764" w:rsidP="00D94764">
      <w:pPr>
        <w:rPr>
          <w:noProof/>
        </w:rPr>
      </w:pPr>
      <w:r>
        <w:rPr>
          <w:noProof/>
        </w:rPr>
        <w:t xml:space="preserve">Harold MacMillan, UK Chancellor of the Exchequer, is quoted as saying in 1956 that ". . . some of our statistics are too late to be as useful as they ought to be. We are always, as it were, looking up a train in last year"s Bradshaw [timetable]." The timeliness of economic statistics is something that is still an issue today, and indeed may be a more important problem today, given the increased attention paid to news about the economy, </w:t>
      </w:r>
      <w:r>
        <w:rPr>
          <w:noProof/>
        </w:rPr>
        <w:lastRenderedPageBreak/>
        <w:t>than ever before. This is particularly acute for regional economies, where economic data, let alone timely economic data, are scarce.</w:t>
      </w:r>
    </w:p>
    <w:p w14:paraId="290EAF17" w14:textId="77777777" w:rsidR="00D94764" w:rsidRDefault="00D94764" w:rsidP="00D94764">
      <w:pPr>
        <w:rPr>
          <w:noProof/>
        </w:rPr>
      </w:pPr>
    </w:p>
    <w:p w14:paraId="335FC6EB" w14:textId="77777777" w:rsidR="00D94764" w:rsidRDefault="00D94764" w:rsidP="00D94764">
      <w:pPr>
        <w:rPr>
          <w:noProof/>
        </w:rPr>
      </w:pPr>
      <w:r>
        <w:rPr>
          <w:noProof/>
        </w:rPr>
        <w:t>A significant body of literature has now developed which establishes methodologies and approaches to produce better estimates of current economic variables of interest; this work is known as nowcasting (forecasting of variables like GDP, now). These measures are widely calculated and reported by central banks around the world; yet this work has so far focused only on national and supranational economies.</w:t>
      </w:r>
    </w:p>
    <w:p w14:paraId="7C5EFCBC" w14:textId="77777777" w:rsidR="00D94764" w:rsidRDefault="00D94764" w:rsidP="00D94764">
      <w:pPr>
        <w:rPr>
          <w:noProof/>
        </w:rPr>
      </w:pPr>
    </w:p>
    <w:p w14:paraId="6312B08E" w14:textId="77777777" w:rsidR="00D94764" w:rsidRDefault="00D94764" w:rsidP="00D94764">
      <w:pPr>
        <w:rPr>
          <w:noProof/>
        </w:rPr>
      </w:pPr>
      <w:r>
        <w:rPr>
          <w:noProof/>
        </w:rPr>
        <w:t xml:space="preserve">To date, little work has been done on nowcasting regional economies, which is in part what this paper hopes to begin to correct. Using data available for Scotland, encompassing a range of measures from employment data, economic survey data, VAT receipts, energy statistics, as well as data on the other regions of the national economy, this paper seeks to produce a series of nowcasts of the Scottish economy, and to evaluate the importance of each of the explanatory variables considered in reducing the forecast error. </w:t>
      </w:r>
    </w:p>
    <w:p w14:paraId="5F0C25F4" w14:textId="77777777" w:rsidR="00D94764" w:rsidRDefault="00D94764" w:rsidP="00D94764">
      <w:pPr>
        <w:rPr>
          <w:noProof/>
        </w:rPr>
      </w:pPr>
    </w:p>
    <w:p w14:paraId="7018F0D5" w14:textId="77777777" w:rsidR="00D94764" w:rsidRDefault="00D94764" w:rsidP="00D94764">
      <w:pPr>
        <w:rPr>
          <w:noProof/>
        </w:rPr>
      </w:pPr>
      <w:r>
        <w:rPr>
          <w:noProof/>
        </w:rPr>
        <w:t xml:space="preserve">Timely, and reliable, economic indicators are important signals to markets and policymakers, and can play an essential role in guiding public policy. In addition, understanding the measures that reduce the forecast errors the most helps us to understand the reliability of a nowcast undertaken at a particular stage in the calendar of data releases. </w:t>
      </w:r>
    </w:p>
    <w:p w14:paraId="07DC0A80" w14:textId="77777777" w:rsidR="00D94764" w:rsidRDefault="00D94764" w:rsidP="00D94764"/>
    <w:p w14:paraId="1F8B925D" w14:textId="77777777" w:rsidR="00D94764" w:rsidRDefault="00D94764" w:rsidP="00D94764"/>
    <w:p w14:paraId="487AC6A9" w14:textId="77777777" w:rsidR="00D94764" w:rsidRDefault="00D94764" w:rsidP="00D94764"/>
    <w:p w14:paraId="2924292C" w14:textId="77777777" w:rsidR="00D94764" w:rsidRDefault="00D94764" w:rsidP="00D94764">
      <w:pPr>
        <w:jc w:val="center"/>
      </w:pPr>
      <w:r>
        <w:t xml:space="preserve">***** </w:t>
      </w:r>
    </w:p>
    <w:p w14:paraId="6B4C4669" w14:textId="77777777" w:rsidR="00D94764" w:rsidRDefault="00D94764" w:rsidP="00D94764">
      <w:pPr>
        <w:jc w:val="center"/>
      </w:pPr>
    </w:p>
    <w:p w14:paraId="68362AA5" w14:textId="77777777" w:rsidR="00D94764" w:rsidRDefault="00D94764" w:rsidP="00D94764">
      <w:pPr>
        <w:jc w:val="center"/>
      </w:pPr>
    </w:p>
    <w:p w14:paraId="010EE991" w14:textId="77777777" w:rsidR="00D94764" w:rsidRDefault="00D94764" w:rsidP="00D94764">
      <w:r w:rsidRPr="00F96EA1">
        <w:rPr>
          <w:b/>
        </w:rPr>
        <w:t>Paper title:</w:t>
      </w:r>
      <w:r w:rsidRPr="00F96EA1">
        <w:t xml:space="preserve"> </w:t>
      </w:r>
      <w:r>
        <w:rPr>
          <w:noProof/>
        </w:rPr>
        <w:t>Developing hierarchical spatial econometric models</w:t>
      </w:r>
    </w:p>
    <w:p w14:paraId="34230930" w14:textId="77777777" w:rsidR="00D94764" w:rsidRDefault="00D94764" w:rsidP="00D94764">
      <w:r w:rsidRPr="00F96EA1">
        <w:rPr>
          <w:b/>
        </w:rPr>
        <w:t>Presenting author:</w:t>
      </w:r>
      <w:r>
        <w:t xml:space="preserve"> </w:t>
      </w:r>
      <w:r>
        <w:rPr>
          <w:noProof/>
        </w:rPr>
        <w:t>Stuart</w:t>
      </w:r>
      <w:r>
        <w:t xml:space="preserve"> </w:t>
      </w:r>
      <w:r>
        <w:rPr>
          <w:noProof/>
        </w:rPr>
        <w:t>McIntyre</w:t>
      </w:r>
    </w:p>
    <w:p w14:paraId="3F24420B" w14:textId="77777777" w:rsidR="00D94764" w:rsidRDefault="00D94764" w:rsidP="00D94764">
      <w:r w:rsidRPr="00F96EA1">
        <w:rPr>
          <w:b/>
        </w:rPr>
        <w:t>E-mail:</w:t>
      </w:r>
      <w:r>
        <w:t xml:space="preserve"> </w:t>
      </w:r>
      <w:r>
        <w:rPr>
          <w:noProof/>
        </w:rPr>
        <w:t>s.mcintyre@strath.ac.uk</w:t>
      </w:r>
    </w:p>
    <w:p w14:paraId="6D066989" w14:textId="77777777" w:rsidR="00D94764" w:rsidRDefault="00D94764" w:rsidP="00D94764">
      <w:r w:rsidRPr="00F96EA1">
        <w:rPr>
          <w:b/>
        </w:rPr>
        <w:t>Affiliation:</w:t>
      </w:r>
      <w:r>
        <w:t xml:space="preserve"> </w:t>
      </w:r>
      <w:r>
        <w:rPr>
          <w:noProof/>
        </w:rPr>
        <w:t>University of Strathclyde</w:t>
      </w:r>
    </w:p>
    <w:p w14:paraId="2A0BA482" w14:textId="77777777" w:rsidR="00D94764" w:rsidRDefault="00D94764" w:rsidP="00D94764"/>
    <w:p w14:paraId="1BB2CCE5" w14:textId="77777777" w:rsidR="00D94764" w:rsidRDefault="00D94764" w:rsidP="00D94764">
      <w:r w:rsidRPr="00F96EA1">
        <w:rPr>
          <w:b/>
        </w:rPr>
        <w:t xml:space="preserve">Additional author(s): </w:t>
      </w:r>
      <w:r>
        <w:rPr>
          <w:noProof/>
        </w:rPr>
        <w:t>Donald J. Lacombe</w:t>
      </w:r>
    </w:p>
    <w:p w14:paraId="356B337A" w14:textId="77777777" w:rsidR="00D94764" w:rsidRDefault="00D94764" w:rsidP="00D94764"/>
    <w:p w14:paraId="6CA29154" w14:textId="77777777" w:rsidR="00D94764" w:rsidRPr="00F96EA1" w:rsidRDefault="00D94764" w:rsidP="00D94764">
      <w:pPr>
        <w:rPr>
          <w:b/>
        </w:rPr>
      </w:pPr>
      <w:r w:rsidRPr="00F96EA1">
        <w:rPr>
          <w:b/>
        </w:rPr>
        <w:t>Abstract</w:t>
      </w:r>
    </w:p>
    <w:p w14:paraId="33AE44B1" w14:textId="77777777" w:rsidR="00D94764" w:rsidRDefault="00D94764" w:rsidP="00D94764">
      <w:pPr>
        <w:rPr>
          <w:noProof/>
        </w:rPr>
      </w:pPr>
      <w:r>
        <w:rPr>
          <w:noProof/>
        </w:rPr>
        <w:t xml:space="preserve">Multilevel or hierarchical models are statistical models that control for and allow parameter estimation at more than one level. Many empirical research questions in regional science involve hierarchically--structured data, e.g counties nested within states. Standard normal linear models are ill--suited to these problems because they ignore, by assumption, this nesting of the data. </w:t>
      </w:r>
    </w:p>
    <w:p w14:paraId="3F8E19D6" w14:textId="77777777" w:rsidR="00D94764" w:rsidRDefault="00D94764" w:rsidP="00D94764">
      <w:pPr>
        <w:rPr>
          <w:noProof/>
        </w:rPr>
      </w:pPr>
    </w:p>
    <w:p w14:paraId="4981F0EC" w14:textId="77777777" w:rsidR="00D94764" w:rsidRDefault="00D94764" w:rsidP="00D94764">
      <w:r>
        <w:rPr>
          <w:noProof/>
        </w:rPr>
        <w:t>To date, little work has been done on capturing spatial dynamics in hierarchical models; for instance the idea that the random intercept at the second (or group) level might follow a spatial process. In this paper, we develop and introduce models that incorporate a hierarchical spatial dimension. Using now familiar Bayesian computational techniques, this paper derives and illustrates these models. We demonstrate through a generated data example that the model is well coded, and we provided empirical examples of practical applications for these models.</w:t>
      </w:r>
    </w:p>
    <w:p w14:paraId="190460D5" w14:textId="77777777" w:rsidR="00D94764" w:rsidRDefault="00D94764" w:rsidP="00D94764"/>
    <w:p w14:paraId="58038FB6" w14:textId="77777777" w:rsidR="00D94764" w:rsidRDefault="00D94764" w:rsidP="00D94764"/>
    <w:p w14:paraId="1BAD2C22" w14:textId="77777777" w:rsidR="00D94764" w:rsidRDefault="00D94764" w:rsidP="00D94764">
      <w:pPr>
        <w:jc w:val="center"/>
      </w:pPr>
      <w:r>
        <w:t xml:space="preserve">***** </w:t>
      </w:r>
    </w:p>
    <w:p w14:paraId="5D82E739" w14:textId="77777777" w:rsidR="00D94764" w:rsidRDefault="00D94764" w:rsidP="00D94764">
      <w:pPr>
        <w:jc w:val="center"/>
      </w:pPr>
    </w:p>
    <w:p w14:paraId="01ED4B81" w14:textId="77777777" w:rsidR="00D94764" w:rsidRDefault="00D94764" w:rsidP="00D94764">
      <w:r w:rsidRPr="00F96EA1">
        <w:rPr>
          <w:b/>
        </w:rPr>
        <w:t>Paper title:</w:t>
      </w:r>
      <w:r w:rsidRPr="00F96EA1">
        <w:t xml:space="preserve"> </w:t>
      </w:r>
      <w:r>
        <w:rPr>
          <w:noProof/>
        </w:rPr>
        <w:t>From dominance to interdependence: Toward a sustainable development of the coastal region in the municipality of Zadar</w:t>
      </w:r>
    </w:p>
    <w:p w14:paraId="07764685" w14:textId="77777777" w:rsidR="00D94764" w:rsidRDefault="00D94764" w:rsidP="00D94764">
      <w:r w:rsidRPr="00F96EA1">
        <w:rPr>
          <w:b/>
        </w:rPr>
        <w:t>Presenting author:</w:t>
      </w:r>
      <w:r>
        <w:t xml:space="preserve"> </w:t>
      </w:r>
      <w:r>
        <w:rPr>
          <w:noProof/>
        </w:rPr>
        <w:t>Zrinka</w:t>
      </w:r>
      <w:r>
        <w:t xml:space="preserve"> </w:t>
      </w:r>
      <w:r>
        <w:rPr>
          <w:noProof/>
        </w:rPr>
        <w:t>Mendas</w:t>
      </w:r>
    </w:p>
    <w:p w14:paraId="5F7C07B3" w14:textId="77777777" w:rsidR="00D94764" w:rsidRDefault="00D94764" w:rsidP="00D94764">
      <w:r w:rsidRPr="00F96EA1">
        <w:rPr>
          <w:b/>
        </w:rPr>
        <w:t>E-mail:</w:t>
      </w:r>
      <w:r>
        <w:t xml:space="preserve"> </w:t>
      </w:r>
      <w:r>
        <w:rPr>
          <w:noProof/>
        </w:rPr>
        <w:t>zrinka.mendas@anglia.ac.uk</w:t>
      </w:r>
    </w:p>
    <w:p w14:paraId="34405561" w14:textId="77777777" w:rsidR="00D94764" w:rsidRDefault="00D94764" w:rsidP="00D94764">
      <w:r w:rsidRPr="00F96EA1">
        <w:rPr>
          <w:b/>
        </w:rPr>
        <w:t>Affiliation:</w:t>
      </w:r>
      <w:r>
        <w:t xml:space="preserve"> </w:t>
      </w:r>
      <w:r>
        <w:rPr>
          <w:noProof/>
        </w:rPr>
        <w:t>Lecturer in Economic and Development</w:t>
      </w:r>
    </w:p>
    <w:p w14:paraId="2318425B" w14:textId="77777777" w:rsidR="00D94764" w:rsidRDefault="00D94764" w:rsidP="00D94764"/>
    <w:p w14:paraId="74B667E9" w14:textId="77777777" w:rsidR="00D94764" w:rsidRPr="00F96EA1" w:rsidRDefault="00D94764" w:rsidP="00D94764">
      <w:pPr>
        <w:rPr>
          <w:b/>
        </w:rPr>
      </w:pPr>
      <w:r w:rsidRPr="00F96EA1">
        <w:rPr>
          <w:b/>
        </w:rPr>
        <w:t>Abstract</w:t>
      </w:r>
    </w:p>
    <w:p w14:paraId="14BD4118" w14:textId="77777777" w:rsidR="00D94764" w:rsidRDefault="00D94764" w:rsidP="00D94764">
      <w:pPr>
        <w:rPr>
          <w:noProof/>
        </w:rPr>
      </w:pPr>
      <w:r>
        <w:rPr>
          <w:noProof/>
        </w:rPr>
        <w:t>The paper revisits Perroux"s concept of economic space and growth pole within the underdeveloped coastal region of the municipality of Zadar, Croatia, located within the coastal and island geographical zone, including an archipelago of peripheral islands.</w:t>
      </w:r>
    </w:p>
    <w:p w14:paraId="3B76FB7A" w14:textId="77777777" w:rsidR="00D94764" w:rsidRDefault="00D94764" w:rsidP="00D94764">
      <w:pPr>
        <w:rPr>
          <w:noProof/>
        </w:rPr>
      </w:pPr>
    </w:p>
    <w:p w14:paraId="5E9A5547" w14:textId="77777777" w:rsidR="00D94764" w:rsidRDefault="00D94764" w:rsidP="00D94764">
      <w:pPr>
        <w:rPr>
          <w:noProof/>
        </w:rPr>
      </w:pPr>
      <w:r>
        <w:rPr>
          <w:noProof/>
        </w:rPr>
        <w:t xml:space="preserve">The absence of the competitiveness in Croatian maritime industry raises the question of growth, innovation and opportunities available to local SMEs. The current state of the government"s run ferry provision in Zadar archipelago is unattainable in the long term. Social problems such as litoralisation, emigration of islanders, disappearance of the island identity, lack of education, emergence of the ghost villages, are already happening. </w:t>
      </w:r>
    </w:p>
    <w:p w14:paraId="61C67C74" w14:textId="77777777" w:rsidR="00D94764" w:rsidRDefault="00D94764" w:rsidP="00D94764">
      <w:pPr>
        <w:rPr>
          <w:noProof/>
        </w:rPr>
      </w:pPr>
    </w:p>
    <w:p w14:paraId="16A14B0E" w14:textId="77777777" w:rsidR="00D94764" w:rsidRDefault="00D94764" w:rsidP="00D94764">
      <w:pPr>
        <w:rPr>
          <w:noProof/>
        </w:rPr>
      </w:pPr>
      <w:r>
        <w:rPr>
          <w:noProof/>
        </w:rPr>
        <w:t xml:space="preserve">There is a need for the alternative economically viable routes between the islands that could play an important role in redesigning the island Ugljan as a growth pole in long-term. Introducing the competition into the ferry provision market in 2016, arguably, will be crucial for survival of the local SMEs and meeting the European Union"s regulations for the competiveness. It will increase a number of ferry service providers between the mainland and islands, provide a greater choice for users and serve as a medium for encouraging technological innovations in sea transport. Some proponents argue that introducing the new inter-island ferry routes will reduce the effect of litioralisation. This paper evaluates this idea of inter-island route between island Ugljan and peripheral islands within the Zadar archipelago. It is hoped that this will result in a shift of the balance of the growth from Zadar to Ugljan and from Ugljan to peripheral islands, resulting in moving from dominance to a greater independence model of development </w:t>
      </w:r>
    </w:p>
    <w:p w14:paraId="44C9148E" w14:textId="77777777" w:rsidR="00D94764" w:rsidRDefault="00D94764" w:rsidP="00D94764">
      <w:pPr>
        <w:rPr>
          <w:noProof/>
        </w:rPr>
      </w:pPr>
    </w:p>
    <w:p w14:paraId="71265576" w14:textId="77777777" w:rsidR="00D94764" w:rsidRDefault="00D94764" w:rsidP="00D94764">
      <w:pPr>
        <w:rPr>
          <w:noProof/>
        </w:rPr>
      </w:pPr>
      <w:r>
        <w:rPr>
          <w:noProof/>
        </w:rPr>
        <w:t>This paper, thus, proposes that Perroux"s economic space could be further developed as a socio-economic space. Social aspect is often seen as a trade-off when evaluating the strategic case proposals, for example, meeting the transport demand of local population, that this paper discusses.</w:t>
      </w:r>
    </w:p>
    <w:p w14:paraId="66A993D0" w14:textId="77777777" w:rsidR="00D94764" w:rsidRDefault="00D94764" w:rsidP="00D94764"/>
    <w:p w14:paraId="12988DD3" w14:textId="77777777" w:rsidR="00D94764" w:rsidRDefault="00D94764" w:rsidP="00D94764"/>
    <w:p w14:paraId="0185836A" w14:textId="77777777" w:rsidR="00D94764" w:rsidRDefault="00D94764" w:rsidP="00D94764"/>
    <w:p w14:paraId="7A0F2FFA" w14:textId="77777777" w:rsidR="00D94764" w:rsidRDefault="00D94764" w:rsidP="00D94764">
      <w:pPr>
        <w:jc w:val="center"/>
      </w:pPr>
      <w:r>
        <w:t xml:space="preserve">***** </w:t>
      </w:r>
    </w:p>
    <w:p w14:paraId="33B08C0C" w14:textId="77777777" w:rsidR="00D94764" w:rsidRDefault="00D94764" w:rsidP="00D94764">
      <w:pPr>
        <w:jc w:val="center"/>
      </w:pPr>
    </w:p>
    <w:p w14:paraId="16F981E7" w14:textId="77777777" w:rsidR="00D94764" w:rsidRDefault="00D94764" w:rsidP="00D94764">
      <w:pPr>
        <w:jc w:val="center"/>
      </w:pPr>
    </w:p>
    <w:p w14:paraId="7CF930B7" w14:textId="77777777" w:rsidR="00D94764" w:rsidRDefault="00D94764" w:rsidP="00D94764">
      <w:r w:rsidRPr="00F96EA1">
        <w:rPr>
          <w:b/>
        </w:rPr>
        <w:t>Paper title:</w:t>
      </w:r>
      <w:r w:rsidRPr="00F96EA1">
        <w:t xml:space="preserve"> </w:t>
      </w:r>
      <w:r>
        <w:rPr>
          <w:noProof/>
        </w:rPr>
        <w:t>Cohort size and youth unemployment in Europe: a regional analysis</w:t>
      </w:r>
    </w:p>
    <w:p w14:paraId="7ECEC65A" w14:textId="77777777" w:rsidR="00D94764" w:rsidRDefault="00D94764" w:rsidP="00D94764">
      <w:r w:rsidRPr="00F96EA1">
        <w:rPr>
          <w:b/>
        </w:rPr>
        <w:t>Presenting author:</w:t>
      </w:r>
      <w:r>
        <w:t xml:space="preserve"> </w:t>
      </w:r>
      <w:r>
        <w:rPr>
          <w:noProof/>
        </w:rPr>
        <w:t>John</w:t>
      </w:r>
      <w:r>
        <w:t xml:space="preserve"> </w:t>
      </w:r>
      <w:r>
        <w:rPr>
          <w:noProof/>
        </w:rPr>
        <w:t>Moffat</w:t>
      </w:r>
    </w:p>
    <w:p w14:paraId="5D9C5DDC" w14:textId="77777777" w:rsidR="00D94764" w:rsidRDefault="00D94764" w:rsidP="00D94764">
      <w:r w:rsidRPr="00F96EA1">
        <w:rPr>
          <w:b/>
        </w:rPr>
        <w:t>E-mail:</w:t>
      </w:r>
      <w:r>
        <w:t xml:space="preserve"> </w:t>
      </w:r>
      <w:r>
        <w:rPr>
          <w:noProof/>
        </w:rPr>
        <w:t>john.moffat@durham.ac.uk</w:t>
      </w:r>
    </w:p>
    <w:p w14:paraId="52C9A1CE" w14:textId="77777777" w:rsidR="00D94764" w:rsidRDefault="00D94764" w:rsidP="00D94764">
      <w:r w:rsidRPr="00F96EA1">
        <w:rPr>
          <w:b/>
        </w:rPr>
        <w:t>Affiliation:</w:t>
      </w:r>
      <w:r>
        <w:t xml:space="preserve"> </w:t>
      </w:r>
      <w:r>
        <w:rPr>
          <w:noProof/>
        </w:rPr>
        <w:t>Durham University</w:t>
      </w:r>
    </w:p>
    <w:p w14:paraId="1C51305C" w14:textId="77777777" w:rsidR="00D94764" w:rsidRDefault="00D94764" w:rsidP="00D94764"/>
    <w:p w14:paraId="71B8E8B3" w14:textId="77777777" w:rsidR="00D94764" w:rsidRDefault="00D94764" w:rsidP="00D94764">
      <w:pPr>
        <w:rPr>
          <w:noProof/>
        </w:rPr>
      </w:pPr>
      <w:r w:rsidRPr="00F96EA1">
        <w:rPr>
          <w:b/>
        </w:rPr>
        <w:t xml:space="preserve">Additional author(s): </w:t>
      </w:r>
      <w:r>
        <w:rPr>
          <w:noProof/>
        </w:rPr>
        <w:t>Duncan Roth</w:t>
      </w:r>
    </w:p>
    <w:p w14:paraId="5DC40C78" w14:textId="77777777" w:rsidR="00D94764" w:rsidRDefault="00D94764" w:rsidP="00D94764">
      <w:r>
        <w:rPr>
          <w:noProof/>
        </w:rPr>
        <w:t>University of Marburg</w:t>
      </w:r>
    </w:p>
    <w:p w14:paraId="451F31BC" w14:textId="77777777" w:rsidR="00D94764" w:rsidRDefault="00D94764" w:rsidP="00D94764"/>
    <w:p w14:paraId="58C3C07A" w14:textId="77777777" w:rsidR="00D94764" w:rsidRPr="00F96EA1" w:rsidRDefault="00D94764" w:rsidP="00D94764">
      <w:pPr>
        <w:rPr>
          <w:b/>
        </w:rPr>
      </w:pPr>
      <w:r w:rsidRPr="00F96EA1">
        <w:rPr>
          <w:b/>
        </w:rPr>
        <w:t>Abstract</w:t>
      </w:r>
    </w:p>
    <w:p w14:paraId="68BBF796" w14:textId="77777777" w:rsidR="00D94764" w:rsidRDefault="00D94764" w:rsidP="00D94764">
      <w:r>
        <w:rPr>
          <w:noProof/>
        </w:rPr>
        <w:lastRenderedPageBreak/>
        <w:t>European labour markets display substantial variation in the rate of youth unemployment at the national and regional level. Population structures, specifically the share of young people, also differ greatly across European regions. By utilising this cross-regional variation in population structures, this paper employs instrumental variables estimation to identify the causal effect of the relative size of the youth population on the probability of young individuals being unemployed. The results of this study will contribute to a better understanding of the determinants of youth unemployment and thus to a better design of labour market policies to tackle this problem.</w:t>
      </w:r>
    </w:p>
    <w:p w14:paraId="0E162B95" w14:textId="77777777" w:rsidR="00D94764" w:rsidRDefault="00D94764" w:rsidP="00D94764"/>
    <w:p w14:paraId="0392B0CD" w14:textId="77777777" w:rsidR="00D94764" w:rsidRDefault="00D94764" w:rsidP="00D94764"/>
    <w:p w14:paraId="2D954865" w14:textId="77777777" w:rsidR="00D94764" w:rsidRDefault="00D94764" w:rsidP="00D94764">
      <w:pPr>
        <w:jc w:val="center"/>
      </w:pPr>
      <w:r>
        <w:t xml:space="preserve">***** </w:t>
      </w:r>
    </w:p>
    <w:p w14:paraId="53070CB4" w14:textId="77777777" w:rsidR="00D94764" w:rsidRDefault="00D94764" w:rsidP="00D94764">
      <w:pPr>
        <w:jc w:val="center"/>
      </w:pPr>
    </w:p>
    <w:p w14:paraId="507F3034" w14:textId="77777777" w:rsidR="00D94764" w:rsidRDefault="00D94764" w:rsidP="00D94764">
      <w:pPr>
        <w:jc w:val="center"/>
      </w:pPr>
    </w:p>
    <w:p w14:paraId="3A691A6D" w14:textId="77777777" w:rsidR="00D94764" w:rsidRDefault="00D94764" w:rsidP="00D94764">
      <w:r w:rsidRPr="00F96EA1">
        <w:rPr>
          <w:b/>
        </w:rPr>
        <w:t>Paper title:</w:t>
      </w:r>
      <w:r w:rsidRPr="00F96EA1">
        <w:t xml:space="preserve"> </w:t>
      </w:r>
      <w:r>
        <w:rPr>
          <w:noProof/>
        </w:rPr>
        <w:t>A Spatial Microsimulation Model of Co-Morbidity for England</w:t>
      </w:r>
    </w:p>
    <w:p w14:paraId="6D2791C6" w14:textId="77777777" w:rsidR="00D94764" w:rsidRDefault="00D94764" w:rsidP="00D94764">
      <w:r w:rsidRPr="00F96EA1">
        <w:rPr>
          <w:b/>
        </w:rPr>
        <w:t>Presenting author:</w:t>
      </w:r>
      <w:r>
        <w:t xml:space="preserve"> </w:t>
      </w:r>
      <w:r>
        <w:rPr>
          <w:noProof/>
        </w:rPr>
        <w:t>Karyn</w:t>
      </w:r>
      <w:r>
        <w:t xml:space="preserve"> </w:t>
      </w:r>
      <w:r>
        <w:rPr>
          <w:noProof/>
        </w:rPr>
        <w:t>Morrissey</w:t>
      </w:r>
    </w:p>
    <w:p w14:paraId="22105264" w14:textId="77777777" w:rsidR="00D94764" w:rsidRDefault="00D94764" w:rsidP="00D94764">
      <w:r w:rsidRPr="00F96EA1">
        <w:rPr>
          <w:b/>
        </w:rPr>
        <w:t>E-mail:</w:t>
      </w:r>
      <w:r>
        <w:t xml:space="preserve"> </w:t>
      </w:r>
      <w:r>
        <w:rPr>
          <w:noProof/>
        </w:rPr>
        <w:t>KARYN.MORRISSEY@LIV.AC.UK</w:t>
      </w:r>
    </w:p>
    <w:p w14:paraId="67358ABC" w14:textId="77777777" w:rsidR="00D94764" w:rsidRDefault="00D94764" w:rsidP="00D94764">
      <w:r w:rsidRPr="00F96EA1">
        <w:rPr>
          <w:b/>
        </w:rPr>
        <w:t>Affiliation:</w:t>
      </w:r>
      <w:r>
        <w:t xml:space="preserve"> </w:t>
      </w:r>
      <w:r>
        <w:rPr>
          <w:noProof/>
        </w:rPr>
        <w:t>Department of Geography and Planning, University of Liverpool</w:t>
      </w:r>
    </w:p>
    <w:p w14:paraId="0C184849" w14:textId="77777777" w:rsidR="00D94764" w:rsidRDefault="00D94764" w:rsidP="00D94764"/>
    <w:p w14:paraId="1A99C0E9" w14:textId="77777777" w:rsidR="00D94764" w:rsidRDefault="00D94764" w:rsidP="00D94764">
      <w:pPr>
        <w:rPr>
          <w:noProof/>
        </w:rPr>
      </w:pPr>
      <w:r w:rsidRPr="00F96EA1">
        <w:rPr>
          <w:b/>
        </w:rPr>
        <w:t xml:space="preserve">Additional author(s): </w:t>
      </w:r>
      <w:r>
        <w:rPr>
          <w:noProof/>
        </w:rPr>
        <w:t>Dr Ferran Espuny</w:t>
      </w:r>
    </w:p>
    <w:p w14:paraId="178A5A74" w14:textId="77777777" w:rsidR="00D94764" w:rsidRDefault="00D94764" w:rsidP="00D94764">
      <w:r>
        <w:rPr>
          <w:noProof/>
        </w:rPr>
        <w:t>Dr Paul Williamson</w:t>
      </w:r>
    </w:p>
    <w:p w14:paraId="31BCC346" w14:textId="77777777" w:rsidR="00D94764" w:rsidRDefault="00D94764" w:rsidP="00D94764"/>
    <w:p w14:paraId="319C1193" w14:textId="77777777" w:rsidR="00D94764" w:rsidRPr="00F96EA1" w:rsidRDefault="00D94764" w:rsidP="00D94764">
      <w:pPr>
        <w:rPr>
          <w:b/>
        </w:rPr>
      </w:pPr>
      <w:r w:rsidRPr="00F96EA1">
        <w:rPr>
          <w:b/>
        </w:rPr>
        <w:t>Abstract</w:t>
      </w:r>
    </w:p>
    <w:p w14:paraId="4B5AF045" w14:textId="77777777" w:rsidR="00D94764" w:rsidRDefault="00D94764" w:rsidP="00D94764">
      <w:r>
        <w:rPr>
          <w:noProof/>
        </w:rPr>
        <w:t>Co-morbidity is associated with a significant decline in both life expectancy and quality of life and increased costs in the provisioning of health services for individuals. The World Health Organisation (2005) has identified increased rates of co-morbidity as a major challenge for health policy. To establish the key determinants of health status at both the individual and small area level a large variety of spatially referenced demographic, socio-economic and health data is required at the individual level. Although there are a number of national datasets that contain detailed health and health usage data, these data tend to be aspatial or at too high a spatial resolution to permit health data analysis at the required local level. One solution to this problem that has emerged in the last two decades is the growing use of spatial microsimulation models to represent and simulate health processes at the individual and small area level. This paper seeks to develop and validate a spatial microsimulation of comorbidity (cardio-vascular disease, diabetes and obesity) for England using the Health Survey of England, the 2011 Census of Population and NHS administrative data. A novel hybrid simulated annealing algorithm will produce the first output area rates of comorbidity for England. Using a GIS, and once the data is fully validated; this paper will present the first small area maps of co-morbidity for England. Mapping the co-morbidity data will allow hot spots of co-morbidity to be identified, thus allowing future management programs for co-morbidity to be spatially targeted.</w:t>
      </w:r>
    </w:p>
    <w:p w14:paraId="7AC065EC" w14:textId="77777777" w:rsidR="00D94764" w:rsidRDefault="00D94764" w:rsidP="00D94764"/>
    <w:p w14:paraId="42130D4A" w14:textId="77777777" w:rsidR="00D94764" w:rsidRDefault="00D94764" w:rsidP="00D94764"/>
    <w:p w14:paraId="6FF1A1C7" w14:textId="77777777" w:rsidR="00D94764" w:rsidRDefault="00D94764" w:rsidP="00D94764">
      <w:pPr>
        <w:jc w:val="center"/>
      </w:pPr>
      <w:r>
        <w:t xml:space="preserve">***** </w:t>
      </w:r>
    </w:p>
    <w:p w14:paraId="23D83D97" w14:textId="77777777" w:rsidR="00D94764" w:rsidRDefault="00D94764" w:rsidP="00D94764">
      <w:pPr>
        <w:jc w:val="center"/>
      </w:pPr>
    </w:p>
    <w:p w14:paraId="39BF8BB8" w14:textId="77777777" w:rsidR="00D94764" w:rsidRDefault="00D94764" w:rsidP="00D94764">
      <w:pPr>
        <w:jc w:val="center"/>
      </w:pPr>
    </w:p>
    <w:p w14:paraId="045FDEB9" w14:textId="77777777" w:rsidR="00D94764" w:rsidRDefault="00D94764" w:rsidP="00D94764">
      <w:r w:rsidRPr="00F96EA1">
        <w:rPr>
          <w:b/>
        </w:rPr>
        <w:t>Paper title:</w:t>
      </w:r>
      <w:r w:rsidRPr="00F96EA1">
        <w:t xml:space="preserve"> </w:t>
      </w:r>
      <w:r>
        <w:rPr>
          <w:noProof/>
        </w:rPr>
        <w:t>Regional Research Driven Clusters in the Maritime Sector and the role of Cluster Organisations</w:t>
      </w:r>
    </w:p>
    <w:p w14:paraId="6CF0209E" w14:textId="77777777" w:rsidR="00D94764" w:rsidRDefault="00D94764" w:rsidP="00D94764">
      <w:r w:rsidRPr="00F96EA1">
        <w:rPr>
          <w:b/>
        </w:rPr>
        <w:t>Presenting author:</w:t>
      </w:r>
      <w:r>
        <w:t xml:space="preserve"> </w:t>
      </w:r>
      <w:r>
        <w:rPr>
          <w:noProof/>
        </w:rPr>
        <w:t>Eoin</w:t>
      </w:r>
      <w:r>
        <w:t xml:space="preserve"> </w:t>
      </w:r>
      <w:r>
        <w:rPr>
          <w:noProof/>
        </w:rPr>
        <w:t>Moynihan</w:t>
      </w:r>
    </w:p>
    <w:p w14:paraId="53203D31" w14:textId="77777777" w:rsidR="00D94764" w:rsidRDefault="00D94764" w:rsidP="00D94764">
      <w:r w:rsidRPr="00F96EA1">
        <w:rPr>
          <w:b/>
        </w:rPr>
        <w:t>E-mail:</w:t>
      </w:r>
      <w:r>
        <w:t xml:space="preserve"> </w:t>
      </w:r>
      <w:r>
        <w:rPr>
          <w:noProof/>
        </w:rPr>
        <w:t>emoynihan@gmail.com</w:t>
      </w:r>
    </w:p>
    <w:p w14:paraId="16D85AF1" w14:textId="77777777" w:rsidR="00D94764" w:rsidRDefault="00D94764" w:rsidP="00D94764">
      <w:r w:rsidRPr="00F96EA1">
        <w:rPr>
          <w:b/>
        </w:rPr>
        <w:t>Affiliation:</w:t>
      </w:r>
      <w:r>
        <w:t xml:space="preserve"> </w:t>
      </w:r>
      <w:r>
        <w:rPr>
          <w:noProof/>
        </w:rPr>
        <w:t>Cork Institute of Technology</w:t>
      </w:r>
    </w:p>
    <w:p w14:paraId="052596BD" w14:textId="77777777" w:rsidR="00D94764" w:rsidRDefault="00D94764" w:rsidP="00D94764"/>
    <w:p w14:paraId="0E147335" w14:textId="77777777" w:rsidR="00D94764" w:rsidRPr="00F96EA1" w:rsidRDefault="00D94764" w:rsidP="00D94764">
      <w:pPr>
        <w:rPr>
          <w:b/>
        </w:rPr>
      </w:pPr>
      <w:r w:rsidRPr="00F96EA1">
        <w:rPr>
          <w:b/>
        </w:rPr>
        <w:t>Abstract</w:t>
      </w:r>
    </w:p>
    <w:p w14:paraId="4194619D" w14:textId="77777777" w:rsidR="00D94764" w:rsidRDefault="00D94764" w:rsidP="00D94764">
      <w:pPr>
        <w:rPr>
          <w:noProof/>
        </w:rPr>
      </w:pPr>
      <w:r>
        <w:rPr>
          <w:noProof/>
        </w:rPr>
        <w:t xml:space="preserve">The Department of Agriculture, Food and Marine (DAFM, 2012) specifically highlights the maritime sector as being of national importance to Ireland"s economic development and future potential. At present the maritime sector generates 1.2% of Gross Domestic Product (GDP), or an estimated â‚¬3.4 billion in annual turnover. The Irish Government has set a target of doubling the value of the maritime economy to 2.4% of GDP by 2030, and increasing the turnover from the maritime sector to exceed â‚¬6.4bn by 2020. </w:t>
      </w:r>
    </w:p>
    <w:p w14:paraId="7471A810" w14:textId="77777777" w:rsidR="00D94764" w:rsidRDefault="00D94764" w:rsidP="00D94764">
      <w:pPr>
        <w:rPr>
          <w:noProof/>
        </w:rPr>
      </w:pPr>
    </w:p>
    <w:p w14:paraId="47495A75" w14:textId="77777777" w:rsidR="00D94764" w:rsidRDefault="00D94764" w:rsidP="00D94764">
      <w:pPr>
        <w:rPr>
          <w:noProof/>
        </w:rPr>
      </w:pPr>
      <w:r>
        <w:rPr>
          <w:noProof/>
        </w:rPr>
        <w:t>Cluster theory has in recent years become popular amongst policy makers for elements such as an "increased focus on the microeconomic business environment as opposed to a traditional macro focus", "an emphasis on regional and local areas" and "partnerships across the 'triple helix', involving not only cluster firms and government, but also the academic community".</w:t>
      </w:r>
    </w:p>
    <w:p w14:paraId="64202307" w14:textId="77777777" w:rsidR="00D94764" w:rsidRDefault="00D94764" w:rsidP="00D94764">
      <w:pPr>
        <w:rPr>
          <w:noProof/>
        </w:rPr>
      </w:pPr>
    </w:p>
    <w:p w14:paraId="3FECAC4B" w14:textId="77777777" w:rsidR="00D94764" w:rsidRDefault="00D94764" w:rsidP="00D94764">
      <w:r>
        <w:rPr>
          <w:noProof/>
        </w:rPr>
        <w:t>The objective of this study to answer two main questions:  Firstly, to measure the effectiveness of the role cluster organisations perform within a cluster and how their role can be best tailored to the make-up of an individual cluster in order to maximise their impact and benefits as an enabling mechanism. Secondly, to what extent is there a functioning maritime cluster in Cork and what model best describes its structure and its development to date. Most importantly, how does a cluster organisation facilitate linkages from a relationship perspective.</w:t>
      </w:r>
    </w:p>
    <w:p w14:paraId="759A9089" w14:textId="77777777" w:rsidR="00D94764" w:rsidRDefault="00D94764" w:rsidP="00D94764"/>
    <w:p w14:paraId="45A7C910" w14:textId="77777777" w:rsidR="00D94764" w:rsidRDefault="00D94764" w:rsidP="00D94764"/>
    <w:p w14:paraId="50D936DD" w14:textId="77777777" w:rsidR="00D94764" w:rsidRDefault="00D94764" w:rsidP="00D94764">
      <w:pPr>
        <w:jc w:val="center"/>
      </w:pPr>
      <w:r>
        <w:t xml:space="preserve">***** </w:t>
      </w:r>
    </w:p>
    <w:p w14:paraId="381AA423" w14:textId="77777777" w:rsidR="00D94764" w:rsidRDefault="00D94764" w:rsidP="00D94764">
      <w:pPr>
        <w:jc w:val="center"/>
      </w:pPr>
    </w:p>
    <w:p w14:paraId="7117A31C" w14:textId="77777777" w:rsidR="00D94764" w:rsidRDefault="00D94764" w:rsidP="00D94764">
      <w:pPr>
        <w:jc w:val="center"/>
      </w:pPr>
    </w:p>
    <w:p w14:paraId="32D9658E" w14:textId="77777777" w:rsidR="00D94764" w:rsidRDefault="00D94764" w:rsidP="00D94764">
      <w:r w:rsidRPr="00F96EA1">
        <w:rPr>
          <w:b/>
        </w:rPr>
        <w:t>Paper title:</w:t>
      </w:r>
      <w:r w:rsidRPr="00F96EA1">
        <w:t xml:space="preserve"> </w:t>
      </w:r>
      <w:r>
        <w:rPr>
          <w:noProof/>
        </w:rPr>
        <w:t>The influence of social capital on levels and forms of innovation at SMEs in Sanhe and south east Wales</w:t>
      </w:r>
    </w:p>
    <w:p w14:paraId="5919C024" w14:textId="77777777" w:rsidR="00D94764" w:rsidRDefault="00D94764" w:rsidP="00D94764">
      <w:r w:rsidRPr="00F96EA1">
        <w:rPr>
          <w:b/>
        </w:rPr>
        <w:t>Presenting author:</w:t>
      </w:r>
      <w:r>
        <w:t xml:space="preserve"> </w:t>
      </w:r>
      <w:r>
        <w:rPr>
          <w:noProof/>
        </w:rPr>
        <w:t>Lyndon</w:t>
      </w:r>
      <w:r>
        <w:t xml:space="preserve"> </w:t>
      </w:r>
      <w:r>
        <w:rPr>
          <w:noProof/>
        </w:rPr>
        <w:t>Murphy</w:t>
      </w:r>
    </w:p>
    <w:p w14:paraId="4BED10D3" w14:textId="77777777" w:rsidR="00D94764" w:rsidRDefault="00D94764" w:rsidP="00D94764">
      <w:r w:rsidRPr="00F96EA1">
        <w:rPr>
          <w:b/>
        </w:rPr>
        <w:t>E-mail:</w:t>
      </w:r>
      <w:r>
        <w:t xml:space="preserve"> </w:t>
      </w:r>
      <w:r>
        <w:rPr>
          <w:noProof/>
        </w:rPr>
        <w:t>lyndon.murphy@southwales.ac.uk</w:t>
      </w:r>
    </w:p>
    <w:p w14:paraId="60AB5022" w14:textId="77777777" w:rsidR="00D94764" w:rsidRDefault="00D94764" w:rsidP="00D94764">
      <w:r w:rsidRPr="00F96EA1">
        <w:rPr>
          <w:b/>
        </w:rPr>
        <w:t>Affiliation:</w:t>
      </w:r>
      <w:r>
        <w:t xml:space="preserve"> </w:t>
      </w:r>
      <w:r>
        <w:rPr>
          <w:noProof/>
        </w:rPr>
        <w:t>University of South Wales</w:t>
      </w:r>
    </w:p>
    <w:p w14:paraId="272E0E42" w14:textId="77777777" w:rsidR="00D94764" w:rsidRDefault="00D94764" w:rsidP="00D94764"/>
    <w:p w14:paraId="2CE5AEA7" w14:textId="77777777" w:rsidR="00D94764" w:rsidRDefault="00D94764" w:rsidP="00D94764">
      <w:r w:rsidRPr="00F96EA1">
        <w:rPr>
          <w:b/>
        </w:rPr>
        <w:t xml:space="preserve">Additional author(s): </w:t>
      </w:r>
      <w:r>
        <w:rPr>
          <w:noProof/>
        </w:rPr>
        <w:t>Brychan Thomas, Abdulai Fatahi Abdulai, Khushnood Anwar</w:t>
      </w:r>
    </w:p>
    <w:p w14:paraId="026A0ABF" w14:textId="77777777" w:rsidR="00D94764" w:rsidRDefault="00D94764" w:rsidP="00D94764"/>
    <w:p w14:paraId="392AFF34" w14:textId="77777777" w:rsidR="00D94764" w:rsidRPr="00F96EA1" w:rsidRDefault="00D94764" w:rsidP="00D94764">
      <w:pPr>
        <w:rPr>
          <w:b/>
        </w:rPr>
      </w:pPr>
      <w:r w:rsidRPr="00F96EA1">
        <w:rPr>
          <w:b/>
        </w:rPr>
        <w:t>Abstract</w:t>
      </w:r>
    </w:p>
    <w:p w14:paraId="418D421D" w14:textId="77777777" w:rsidR="00D94764" w:rsidRDefault="00D94764" w:rsidP="00D94764">
      <w:pPr>
        <w:rPr>
          <w:noProof/>
        </w:rPr>
      </w:pPr>
      <w:r>
        <w:rPr>
          <w:noProof/>
        </w:rPr>
        <w:t xml:space="preserve">This paper ascertains the influence social capital has on levels of innovation at SMEs in both regions.  The research involved an analysis of social capital and innovation present at SMEs Finally identifying relationships between the presence of forms of social capital and types of innovative activity. </w:t>
      </w:r>
    </w:p>
    <w:p w14:paraId="632E234E" w14:textId="77777777" w:rsidR="00D94764" w:rsidRDefault="00D94764" w:rsidP="00D94764">
      <w:pPr>
        <w:rPr>
          <w:noProof/>
        </w:rPr>
      </w:pPr>
    </w:p>
    <w:p w14:paraId="7C0D6031" w14:textId="77777777" w:rsidR="00D94764" w:rsidRDefault="00D94764" w:rsidP="00D94764">
      <w:pPr>
        <w:rPr>
          <w:noProof/>
        </w:rPr>
      </w:pPr>
      <w:r>
        <w:rPr>
          <w:noProof/>
        </w:rPr>
        <w:t>The results show that there are differences between the volume and forms of social capital present amongst SMEs in both regions.</w:t>
      </w:r>
    </w:p>
    <w:p w14:paraId="2830377B" w14:textId="77777777" w:rsidR="00D94764" w:rsidRDefault="00D94764" w:rsidP="00D94764">
      <w:pPr>
        <w:rPr>
          <w:noProof/>
        </w:rPr>
      </w:pPr>
    </w:p>
    <w:p w14:paraId="5CCD30F0" w14:textId="77777777" w:rsidR="00D94764" w:rsidRDefault="00D94764" w:rsidP="00D94764">
      <w:pPr>
        <w:rPr>
          <w:noProof/>
        </w:rPr>
      </w:pPr>
      <w:r>
        <w:rPr>
          <w:noProof/>
        </w:rPr>
        <w:t>Analysis of the survey data shows that the SMEs are  supportive of building both bonding and bridging social capital, although bonding social capital appears to be positively correlated with certain indicators of innovative activity. However, it is bridging social capital, which seems to be more significantly related to innovation outcomes. It can be stated that policy should more closely and explicitly reflect the relevance of building and maintaining bridging social capital.</w:t>
      </w:r>
    </w:p>
    <w:p w14:paraId="46DB5D6D" w14:textId="77777777" w:rsidR="00D94764" w:rsidRDefault="00D94764" w:rsidP="00D94764">
      <w:pPr>
        <w:rPr>
          <w:noProof/>
        </w:rPr>
      </w:pPr>
    </w:p>
    <w:p w14:paraId="689BEA33" w14:textId="77777777" w:rsidR="00D94764" w:rsidRDefault="00D94764" w:rsidP="00D94764">
      <w:r>
        <w:rPr>
          <w:noProof/>
        </w:rPr>
        <w:lastRenderedPageBreak/>
        <w:t>Methodology: To achieve the project objectives mixed methods are employed (Creswell, 2003; Denscombe, 2007). The data collection involves a survey of SMEs in Sanhe City, China and south east Wales and a series of interviews with SME representatives in south east Wales. From Sanhe City 114 usable questionnaires have been returned and analysed, the figure for south east Wales is 71 usable questionnaires.</w:t>
      </w:r>
    </w:p>
    <w:p w14:paraId="40748AEE" w14:textId="77777777" w:rsidR="00D94764" w:rsidRDefault="00D94764" w:rsidP="00D94764"/>
    <w:p w14:paraId="5202B596" w14:textId="77777777" w:rsidR="00D94764" w:rsidRDefault="00D94764" w:rsidP="00D94764"/>
    <w:p w14:paraId="4CFD0F43" w14:textId="77777777" w:rsidR="00D94764" w:rsidRDefault="00D94764" w:rsidP="00D94764">
      <w:pPr>
        <w:jc w:val="center"/>
      </w:pPr>
      <w:r>
        <w:t xml:space="preserve">***** </w:t>
      </w:r>
    </w:p>
    <w:p w14:paraId="233F5A07" w14:textId="77777777" w:rsidR="00D94764" w:rsidRDefault="00D94764" w:rsidP="00D94764">
      <w:pPr>
        <w:jc w:val="center"/>
      </w:pPr>
    </w:p>
    <w:p w14:paraId="506D8C78" w14:textId="77777777" w:rsidR="00D94764" w:rsidRDefault="00D94764" w:rsidP="00D94764">
      <w:pPr>
        <w:jc w:val="center"/>
      </w:pPr>
    </w:p>
    <w:p w14:paraId="15B2ADD7" w14:textId="77777777" w:rsidR="00D94764" w:rsidRDefault="00D94764" w:rsidP="00D94764">
      <w:r w:rsidRPr="00F96EA1">
        <w:rPr>
          <w:b/>
        </w:rPr>
        <w:t>Paper title:</w:t>
      </w:r>
      <w:r w:rsidRPr="00F96EA1">
        <w:t xml:space="preserve"> </w:t>
      </w:r>
      <w:r>
        <w:rPr>
          <w:noProof/>
        </w:rPr>
        <w:t>Using big data from electricity smart metering to support geodemographics and small-area profiling</w:t>
      </w:r>
    </w:p>
    <w:p w14:paraId="02C3C735" w14:textId="77777777" w:rsidR="00D94764" w:rsidRDefault="00D94764" w:rsidP="00D94764">
      <w:r w:rsidRPr="00F96EA1">
        <w:rPr>
          <w:b/>
        </w:rPr>
        <w:t>Presenting author:</w:t>
      </w:r>
      <w:r>
        <w:t xml:space="preserve"> </w:t>
      </w:r>
      <w:r>
        <w:rPr>
          <w:noProof/>
        </w:rPr>
        <w:t>Andy</w:t>
      </w:r>
      <w:r>
        <w:t xml:space="preserve"> </w:t>
      </w:r>
      <w:r>
        <w:rPr>
          <w:noProof/>
        </w:rPr>
        <w:t>Newing</w:t>
      </w:r>
    </w:p>
    <w:p w14:paraId="2BBDF547" w14:textId="77777777" w:rsidR="00D94764" w:rsidRDefault="00D94764" w:rsidP="00D94764">
      <w:r w:rsidRPr="00F96EA1">
        <w:rPr>
          <w:b/>
        </w:rPr>
        <w:t>E-mail:</w:t>
      </w:r>
      <w:r>
        <w:t xml:space="preserve"> </w:t>
      </w:r>
      <w:r>
        <w:rPr>
          <w:noProof/>
        </w:rPr>
        <w:t>a.newing@soton.ac.uk</w:t>
      </w:r>
    </w:p>
    <w:p w14:paraId="3177610A" w14:textId="77777777" w:rsidR="00D94764" w:rsidRDefault="00D94764" w:rsidP="00D94764">
      <w:r w:rsidRPr="00F96EA1">
        <w:rPr>
          <w:b/>
        </w:rPr>
        <w:t>Affiliation:</w:t>
      </w:r>
      <w:r>
        <w:t xml:space="preserve"> </w:t>
      </w:r>
      <w:r>
        <w:rPr>
          <w:noProof/>
        </w:rPr>
        <w:t>University of Southampton</w:t>
      </w:r>
    </w:p>
    <w:p w14:paraId="4BD2889C" w14:textId="77777777" w:rsidR="00D94764" w:rsidRDefault="00D94764" w:rsidP="00D94764"/>
    <w:p w14:paraId="66CFA98D" w14:textId="77777777" w:rsidR="00D94764" w:rsidRDefault="00D94764" w:rsidP="00D94764">
      <w:r w:rsidRPr="00F96EA1">
        <w:rPr>
          <w:b/>
        </w:rPr>
        <w:t xml:space="preserve">Additional author(s): </w:t>
      </w:r>
      <w:r>
        <w:rPr>
          <w:noProof/>
        </w:rPr>
        <w:t>Dr Ben Anderson, University of Southampton</w:t>
      </w:r>
    </w:p>
    <w:p w14:paraId="47A8811B" w14:textId="77777777" w:rsidR="00D94764" w:rsidRDefault="00D94764" w:rsidP="00D94764"/>
    <w:p w14:paraId="266DBE74" w14:textId="77777777" w:rsidR="00D94764" w:rsidRPr="00F96EA1" w:rsidRDefault="00D94764" w:rsidP="00D94764">
      <w:pPr>
        <w:rPr>
          <w:b/>
        </w:rPr>
      </w:pPr>
      <w:r w:rsidRPr="00F96EA1">
        <w:rPr>
          <w:b/>
        </w:rPr>
        <w:t>Abstract</w:t>
      </w:r>
    </w:p>
    <w:p w14:paraId="5B303338" w14:textId="77777777" w:rsidR="00D94764" w:rsidRDefault="00D94764" w:rsidP="00D94764">
      <w:pPr>
        <w:rPr>
          <w:noProof/>
        </w:rPr>
      </w:pPr>
      <w:r>
        <w:rPr>
          <w:noProof/>
        </w:rPr>
        <w:t>We present outputs from applied research seeking to evaluate the potential use of commercial sector "big data" to support the production of small area census-type neighbourhood statistics. In light of future census taking options in the UK, we explore the feasibility of using high temporal resolution domestic energy consumption data to extract valuable information on household characteristics and behaviour. Such insight could supplement census delivery and support geodemographics and market research at the neighbourhood level.</w:t>
      </w:r>
    </w:p>
    <w:p w14:paraId="6329C555" w14:textId="77777777" w:rsidR="00D94764" w:rsidRDefault="00D94764" w:rsidP="00D94764">
      <w:pPr>
        <w:rPr>
          <w:noProof/>
        </w:rPr>
      </w:pPr>
    </w:p>
    <w:p w14:paraId="54842D7D" w14:textId="77777777" w:rsidR="00D94764" w:rsidRDefault="00D94764" w:rsidP="00D94764">
      <w:pPr>
        <w:rPr>
          <w:noProof/>
        </w:rPr>
      </w:pPr>
      <w:r>
        <w:rPr>
          <w:noProof/>
        </w:rPr>
        <w:t>We use data from a household energy monitoring study incorporating up to 184 households in two south of England neighbourhoods. These data are similar in nature to those available from domestic smart metering, currently being rolled out to all UK households, but are linked to household survey data revealing dwelling and residents" characteristics and associated behaviours. We assess the link between household patterns of temporal energy consumption (termed load profiles) and key household characteristics (including the presence of children and their employment status).</w:t>
      </w:r>
    </w:p>
    <w:p w14:paraId="6DD1E58E" w14:textId="77777777" w:rsidR="00D94764" w:rsidRDefault="00D94764" w:rsidP="00D94764">
      <w:pPr>
        <w:rPr>
          <w:noProof/>
        </w:rPr>
      </w:pPr>
    </w:p>
    <w:p w14:paraId="28606DED" w14:textId="77777777" w:rsidR="00D94764" w:rsidRDefault="00D94764" w:rsidP="00D94764">
      <w:pPr>
        <w:rPr>
          <w:noProof/>
        </w:rPr>
      </w:pPr>
      <w:r>
        <w:rPr>
          <w:noProof/>
        </w:rPr>
        <w:t>We use these load profiles to develop a series of novel neighbourhood indicators not currently collected by the census. We demonstrate that load profile data can be used to predict area level temporal patterns of household "active occupancy" (times when at least one householder is inferred to be at home and awake), to identify the most appropriate time to make contact with households as a tool support service delivery and to understand household spatio-temporal behaviours and routines. We also present a neighbourhood indicator of energy inequality, providing novel insight into small-area variations in household energy consumption.</w:t>
      </w:r>
    </w:p>
    <w:p w14:paraId="1665E1F6" w14:textId="77777777" w:rsidR="00D94764" w:rsidRDefault="00D94764" w:rsidP="00D94764">
      <w:pPr>
        <w:rPr>
          <w:noProof/>
        </w:rPr>
      </w:pPr>
    </w:p>
    <w:p w14:paraId="5D9A4B12" w14:textId="77777777" w:rsidR="00D94764" w:rsidRDefault="00D94764" w:rsidP="00D94764">
      <w:r>
        <w:rPr>
          <w:noProof/>
        </w:rPr>
        <w:t>Commenting briefly on privacy concerns, we note, with some confidence, that data collected via electricity smart metering would enable development of approaches to use observed electricity consumption to predict household characteristics. This would in turn provide a timely and robust source of neighbourhood census-type statistics to support geodemographics and market research.</w:t>
      </w:r>
    </w:p>
    <w:p w14:paraId="033ECDEE" w14:textId="77777777" w:rsidR="00D94764" w:rsidRDefault="00D94764" w:rsidP="00D94764"/>
    <w:p w14:paraId="1B6ED584" w14:textId="77777777" w:rsidR="00D94764" w:rsidRDefault="00D94764" w:rsidP="00D94764"/>
    <w:p w14:paraId="0601E953" w14:textId="77777777" w:rsidR="00D94764" w:rsidRDefault="00D94764" w:rsidP="00D94764">
      <w:pPr>
        <w:jc w:val="center"/>
      </w:pPr>
      <w:r>
        <w:t xml:space="preserve">***** </w:t>
      </w:r>
    </w:p>
    <w:p w14:paraId="1260BA65" w14:textId="77777777" w:rsidR="00D94764" w:rsidRDefault="00D94764" w:rsidP="00D94764">
      <w:pPr>
        <w:jc w:val="center"/>
      </w:pPr>
    </w:p>
    <w:p w14:paraId="23DB72BC" w14:textId="77777777" w:rsidR="00D94764" w:rsidRDefault="00D94764" w:rsidP="00D94764">
      <w:pPr>
        <w:jc w:val="center"/>
      </w:pPr>
    </w:p>
    <w:p w14:paraId="34CD590F" w14:textId="77777777" w:rsidR="00D94764" w:rsidRDefault="00D94764" w:rsidP="00D94764">
      <w:r w:rsidRPr="00F96EA1">
        <w:rPr>
          <w:b/>
        </w:rPr>
        <w:t>Paper title:</w:t>
      </w:r>
      <w:r w:rsidRPr="00F96EA1">
        <w:t xml:space="preserve"> </w:t>
      </w:r>
      <w:r>
        <w:rPr>
          <w:noProof/>
        </w:rPr>
        <w:t>The Effects of Agglomeration Economies and Related Variety on Productivity: Evidence from Indigenous Manufacturing Businesses in Ireland</w:t>
      </w:r>
    </w:p>
    <w:p w14:paraId="44DE6838" w14:textId="77777777" w:rsidR="00D94764" w:rsidRDefault="00D94764" w:rsidP="00D94764">
      <w:r w:rsidRPr="00F96EA1">
        <w:rPr>
          <w:b/>
        </w:rPr>
        <w:t>Presenting author:</w:t>
      </w:r>
      <w:r>
        <w:t xml:space="preserve"> </w:t>
      </w:r>
      <w:r>
        <w:rPr>
          <w:noProof/>
        </w:rPr>
        <w:t>Lisa</w:t>
      </w:r>
      <w:r>
        <w:t xml:space="preserve"> </w:t>
      </w:r>
      <w:r>
        <w:rPr>
          <w:noProof/>
        </w:rPr>
        <w:t>Noonan</w:t>
      </w:r>
    </w:p>
    <w:p w14:paraId="23510908" w14:textId="77777777" w:rsidR="00D94764" w:rsidRDefault="00D94764" w:rsidP="00D94764">
      <w:r w:rsidRPr="00F96EA1">
        <w:rPr>
          <w:b/>
        </w:rPr>
        <w:t>E-mail:</w:t>
      </w:r>
      <w:r>
        <w:t xml:space="preserve"> </w:t>
      </w:r>
      <w:r>
        <w:rPr>
          <w:noProof/>
        </w:rPr>
        <w:t>l.noonan@ucc.ie</w:t>
      </w:r>
    </w:p>
    <w:p w14:paraId="76D445D4" w14:textId="77777777" w:rsidR="00D94764" w:rsidRDefault="00D94764" w:rsidP="00D94764">
      <w:r w:rsidRPr="00F96EA1">
        <w:rPr>
          <w:b/>
        </w:rPr>
        <w:t>Affiliation:</w:t>
      </w:r>
      <w:r>
        <w:t xml:space="preserve"> </w:t>
      </w:r>
      <w:r>
        <w:rPr>
          <w:noProof/>
        </w:rPr>
        <w:t>School of Economics, University College Cork</w:t>
      </w:r>
    </w:p>
    <w:p w14:paraId="4887D29F" w14:textId="77777777" w:rsidR="00D94764" w:rsidRDefault="00D94764" w:rsidP="00D94764"/>
    <w:p w14:paraId="1DA7FA4D" w14:textId="77777777" w:rsidR="00D94764" w:rsidRDefault="00D94764" w:rsidP="00D94764">
      <w:r w:rsidRPr="00F96EA1">
        <w:rPr>
          <w:b/>
        </w:rPr>
        <w:t xml:space="preserve">Additional author(s): </w:t>
      </w:r>
      <w:r>
        <w:rPr>
          <w:noProof/>
        </w:rPr>
        <w:t>Eoin O'Leary</w:t>
      </w:r>
    </w:p>
    <w:p w14:paraId="503A1BF6" w14:textId="77777777" w:rsidR="00D94764" w:rsidRDefault="00D94764" w:rsidP="00D94764"/>
    <w:p w14:paraId="604F8ADA" w14:textId="77777777" w:rsidR="00D94764" w:rsidRPr="00F96EA1" w:rsidRDefault="00D94764" w:rsidP="00D94764">
      <w:pPr>
        <w:rPr>
          <w:b/>
        </w:rPr>
      </w:pPr>
      <w:r w:rsidRPr="00F96EA1">
        <w:rPr>
          <w:b/>
        </w:rPr>
        <w:t>Abstract</w:t>
      </w:r>
    </w:p>
    <w:p w14:paraId="668EA8E8" w14:textId="77777777" w:rsidR="00D94764" w:rsidRDefault="00D94764" w:rsidP="00D94764">
      <w:pPr>
        <w:rPr>
          <w:noProof/>
        </w:rPr>
      </w:pPr>
      <w:r>
        <w:rPr>
          <w:noProof/>
        </w:rPr>
        <w:t>While the effects of agglomeration economies and related variety on productivity have been studied internationally, there exist only a limited number of studies examining agglomeration economies in the Irish context. Also, from a policy perspective the role of agglomeration economies has been generally overlooked as policy documents, such as the Culliton Report (1992), have tended to focus on the role of clusters for improving productivity. This paper addresses the gap in the literature by examining how different categories of internal and external agglomeration economies and related variety affect the labour productivity of indigenous manufacturing businesses operating in Ireland.</w:t>
      </w:r>
    </w:p>
    <w:p w14:paraId="09F2B2B6" w14:textId="77777777" w:rsidR="00D94764" w:rsidRDefault="00D94764" w:rsidP="00D94764">
      <w:pPr>
        <w:rPr>
          <w:noProof/>
        </w:rPr>
      </w:pPr>
    </w:p>
    <w:p w14:paraId="3EBEAF35" w14:textId="77777777" w:rsidR="00D94764" w:rsidRDefault="00D94764" w:rsidP="00D94764">
      <w:pPr>
        <w:rPr>
          <w:noProof/>
        </w:rPr>
      </w:pPr>
      <w:r>
        <w:rPr>
          <w:noProof/>
        </w:rPr>
        <w:t xml:space="preserve">The paper considers various methods of measuring agglomeration economies and related variety and proposes theory-based measures which allow for an in-depth analysis to be conducted. Firm-level microdata are supplemented with administrative data to allow for in-depth measures of agglomeration economies and related variety to be estimated. Once estimated, the impact of the various agglomeration economies and related variety on the labour productivity of indigenous manufacturing businesses is tested. The paper also tests for differences in the effects of agglomeration economies and related variety across manufacturing sectors. Implications of the findings for policymakers are also discussed. </w:t>
      </w:r>
    </w:p>
    <w:p w14:paraId="34545BD9" w14:textId="77777777" w:rsidR="00D94764" w:rsidRDefault="00D94764" w:rsidP="00D94764"/>
    <w:p w14:paraId="23545446" w14:textId="77777777" w:rsidR="00D94764" w:rsidRDefault="00D94764" w:rsidP="00D94764"/>
    <w:p w14:paraId="7531BCFF" w14:textId="77777777" w:rsidR="00D94764" w:rsidRDefault="00D94764" w:rsidP="00D94764"/>
    <w:p w14:paraId="102C6BFD" w14:textId="77777777" w:rsidR="00D94764" w:rsidRDefault="00D94764" w:rsidP="00D94764">
      <w:pPr>
        <w:jc w:val="center"/>
      </w:pPr>
      <w:r>
        <w:t xml:space="preserve">***** </w:t>
      </w:r>
    </w:p>
    <w:p w14:paraId="13378B60" w14:textId="77777777" w:rsidR="00D94764" w:rsidRDefault="00D94764" w:rsidP="00D94764">
      <w:pPr>
        <w:jc w:val="center"/>
      </w:pPr>
    </w:p>
    <w:p w14:paraId="54EA99C5" w14:textId="77777777" w:rsidR="00D94764" w:rsidRDefault="00D94764" w:rsidP="00D94764">
      <w:pPr>
        <w:jc w:val="center"/>
      </w:pPr>
    </w:p>
    <w:p w14:paraId="471A07BD" w14:textId="77777777" w:rsidR="00D94764" w:rsidRDefault="00D94764" w:rsidP="00D94764">
      <w:r w:rsidRPr="00F96EA1">
        <w:rPr>
          <w:b/>
        </w:rPr>
        <w:t>Paper title:</w:t>
      </w:r>
      <w:r w:rsidRPr="00F96EA1">
        <w:t xml:space="preserve"> </w:t>
      </w:r>
      <w:r>
        <w:rPr>
          <w:noProof/>
        </w:rPr>
        <w:t>Overlooked Aspects of the von Thünen System</w:t>
      </w:r>
    </w:p>
    <w:p w14:paraId="4CA7AA16" w14:textId="77777777" w:rsidR="00D94764" w:rsidRDefault="00D94764" w:rsidP="00D94764">
      <w:r w:rsidRPr="00F96EA1">
        <w:rPr>
          <w:b/>
        </w:rPr>
        <w:t>Presenting author:</w:t>
      </w:r>
      <w:r>
        <w:t xml:space="preserve"> </w:t>
      </w:r>
      <w:r>
        <w:rPr>
          <w:noProof/>
        </w:rPr>
        <w:t>John</w:t>
      </w:r>
      <w:r>
        <w:t xml:space="preserve"> </w:t>
      </w:r>
      <w:r>
        <w:rPr>
          <w:noProof/>
        </w:rPr>
        <w:t>Parr</w:t>
      </w:r>
    </w:p>
    <w:p w14:paraId="5734F252" w14:textId="77777777" w:rsidR="00D94764" w:rsidRDefault="00D94764" w:rsidP="00D94764">
      <w:r w:rsidRPr="00F96EA1">
        <w:rPr>
          <w:b/>
        </w:rPr>
        <w:t>E-mail:</w:t>
      </w:r>
      <w:r>
        <w:t xml:space="preserve"> </w:t>
      </w:r>
      <w:r>
        <w:rPr>
          <w:noProof/>
        </w:rPr>
        <w:t>John.Parr@glasgow.ac.uk</w:t>
      </w:r>
    </w:p>
    <w:p w14:paraId="254115F2" w14:textId="77777777" w:rsidR="00D94764" w:rsidRDefault="00D94764" w:rsidP="00D94764">
      <w:r w:rsidRPr="00F96EA1">
        <w:rPr>
          <w:b/>
        </w:rPr>
        <w:t>Affiliation:</w:t>
      </w:r>
      <w:r>
        <w:t xml:space="preserve"> </w:t>
      </w:r>
      <w:r>
        <w:rPr>
          <w:noProof/>
        </w:rPr>
        <w:t>University of Glasgow</w:t>
      </w:r>
    </w:p>
    <w:p w14:paraId="4CF3BCCE" w14:textId="77777777" w:rsidR="00D94764" w:rsidRDefault="00D94764" w:rsidP="00D94764"/>
    <w:p w14:paraId="3D9F0726" w14:textId="77777777" w:rsidR="00D94764" w:rsidRPr="00F96EA1" w:rsidRDefault="00D94764" w:rsidP="00D94764">
      <w:pPr>
        <w:rPr>
          <w:b/>
        </w:rPr>
      </w:pPr>
      <w:r w:rsidRPr="00F96EA1">
        <w:rPr>
          <w:b/>
        </w:rPr>
        <w:t>Abstract</w:t>
      </w:r>
    </w:p>
    <w:p w14:paraId="18E20E41" w14:textId="77777777" w:rsidR="00D94764" w:rsidRDefault="00D94764" w:rsidP="00D94764">
      <w:r>
        <w:rPr>
          <w:noProof/>
        </w:rPr>
        <w:t xml:space="preserve">The Isolated State by Johann Heinrich von Thünen, which may be regarded as one of the earliest contributions to location theory, attempted to identify certain fundamental regularities in the spatial organisation of the rural economy. And following the pioneering analyses of Alonso and others, it formed the foundation of our understanding of urban spatial structure. The concern here, however, will features of the original von Thünen model that appear to have been disregarded or not explored in any great depth, but which continue to have a relevance with the broader realms of regional analysis and economic development. Such features were sometimes presented in the form of sketches, or mentioned in passing, perhaps because von Thünen regarded these as self-evident or of secondary importance and therefore not in need of greater elaboration.  In any event there appear to be various areas of his path-breaking work which have gone </w:t>
      </w:r>
      <w:r>
        <w:rPr>
          <w:noProof/>
        </w:rPr>
        <w:lastRenderedPageBreak/>
        <w:t>largely unrecognised. Among those that fall into this category, four have been selected, these forming the basis for the present discussion. The first focuses on the significance of the ring pattern of agricultural production, perhaps the best known feature of the von Thünen model.  A second is concerned with the prevailing transportation regime, which is complicated by the fact the fact that horses consume part of the output; being carried to the market.  The third neglected feature involves the form of the underlying urban system, about which von Thünen only supplied the merest of details.  The fourth and more general aspect outlines the resulting pattern of economic interaction. Little can be inferred about the movement of capital and the effect of governmental taxes and expenditures within the Isolated State, although there exists an intricate pattern of trade relationships.</w:t>
      </w:r>
    </w:p>
    <w:p w14:paraId="33499819" w14:textId="77777777" w:rsidR="00D94764" w:rsidRDefault="00D94764" w:rsidP="00D94764"/>
    <w:p w14:paraId="295CD1AC" w14:textId="77777777" w:rsidR="00D94764" w:rsidRDefault="00D94764" w:rsidP="00D94764"/>
    <w:p w14:paraId="68E47E1C" w14:textId="77777777" w:rsidR="00D94764" w:rsidRDefault="00D94764" w:rsidP="00D94764">
      <w:pPr>
        <w:jc w:val="center"/>
      </w:pPr>
      <w:r>
        <w:t xml:space="preserve">***** </w:t>
      </w:r>
    </w:p>
    <w:p w14:paraId="20C6F514" w14:textId="77777777" w:rsidR="00D94764" w:rsidRDefault="00D94764" w:rsidP="00D94764">
      <w:pPr>
        <w:jc w:val="center"/>
      </w:pPr>
    </w:p>
    <w:p w14:paraId="0BB4D23E" w14:textId="77777777" w:rsidR="00D94764" w:rsidRDefault="00D94764" w:rsidP="00D94764">
      <w:r w:rsidRPr="00F96EA1">
        <w:rPr>
          <w:b/>
        </w:rPr>
        <w:t>Paper title:</w:t>
      </w:r>
      <w:r w:rsidRPr="00F96EA1">
        <w:t xml:space="preserve"> </w:t>
      </w:r>
      <w:r>
        <w:rPr>
          <w:noProof/>
        </w:rPr>
        <w:t>The Effect of Prior Educational Achievement on Academic outcomes in Economics at a UK University</w:t>
      </w:r>
    </w:p>
    <w:p w14:paraId="32F23D10" w14:textId="77777777" w:rsidR="00D94764" w:rsidRDefault="00D94764" w:rsidP="00D94764">
      <w:r w:rsidRPr="00F96EA1">
        <w:rPr>
          <w:b/>
        </w:rPr>
        <w:t>Presenting author:</w:t>
      </w:r>
      <w:r>
        <w:t xml:space="preserve"> </w:t>
      </w:r>
      <w:r>
        <w:rPr>
          <w:noProof/>
        </w:rPr>
        <w:t>Maria</w:t>
      </w:r>
      <w:r>
        <w:t xml:space="preserve"> </w:t>
      </w:r>
      <w:r>
        <w:rPr>
          <w:noProof/>
        </w:rPr>
        <w:t>Plotnikova</w:t>
      </w:r>
    </w:p>
    <w:p w14:paraId="121D4C8E" w14:textId="77777777" w:rsidR="00D94764" w:rsidRDefault="00D94764" w:rsidP="00D94764">
      <w:r w:rsidRPr="00F96EA1">
        <w:rPr>
          <w:b/>
        </w:rPr>
        <w:t>E-mail:</w:t>
      </w:r>
      <w:r>
        <w:t xml:space="preserve"> </w:t>
      </w:r>
      <w:r>
        <w:rPr>
          <w:noProof/>
        </w:rPr>
        <w:t>map26@aber.ac.uk</w:t>
      </w:r>
    </w:p>
    <w:p w14:paraId="090EB0D7" w14:textId="77777777" w:rsidR="00D94764" w:rsidRDefault="00D94764" w:rsidP="00D94764">
      <w:r w:rsidRPr="00F96EA1">
        <w:rPr>
          <w:b/>
        </w:rPr>
        <w:t>Affiliation:</w:t>
      </w:r>
      <w:r>
        <w:t xml:space="preserve"> </w:t>
      </w:r>
      <w:r>
        <w:rPr>
          <w:noProof/>
        </w:rPr>
        <w:t>Aberystwyth University</w:t>
      </w:r>
    </w:p>
    <w:p w14:paraId="13A2E600" w14:textId="77777777" w:rsidR="00D94764" w:rsidRDefault="00D94764" w:rsidP="00D94764"/>
    <w:p w14:paraId="6B5E42D2" w14:textId="77777777" w:rsidR="00D94764" w:rsidRPr="00F96EA1" w:rsidRDefault="00D94764" w:rsidP="00D94764">
      <w:pPr>
        <w:rPr>
          <w:b/>
        </w:rPr>
      </w:pPr>
      <w:r w:rsidRPr="00F96EA1">
        <w:rPr>
          <w:b/>
        </w:rPr>
        <w:t>Abstract</w:t>
      </w:r>
    </w:p>
    <w:p w14:paraId="1A3674AB" w14:textId="77777777" w:rsidR="00D94764" w:rsidRDefault="00D94764" w:rsidP="00D94764">
      <w:r>
        <w:rPr>
          <w:noProof/>
        </w:rPr>
        <w:t>The objective of this study is to ascertain the effect of prior educational achievement on academic outcomes in undergraduate Economics program at a UK University. Academic outcome is measured as the weighted average score for the 2nd and 3rd years of undergraduate study.  The analysis is done using Generalized Linear Mixed Model accounting for unobserved factors related to teaching and learning. The results underscore the importance of ability and gender effects in academic performance in Economics. The result suggests that students are not disadvantaged by not studying Economics and Maths prior to entering an Economics programme at University. This study has implications for admissions policy and for approaching students' transition between school and University.</w:t>
      </w:r>
    </w:p>
    <w:p w14:paraId="362679B2" w14:textId="77777777" w:rsidR="00D94764" w:rsidRDefault="00D94764" w:rsidP="00D94764"/>
    <w:p w14:paraId="7D1776A1" w14:textId="77777777" w:rsidR="00D94764" w:rsidRDefault="00D94764" w:rsidP="00D94764"/>
    <w:p w14:paraId="082EFDF2" w14:textId="77777777" w:rsidR="00D94764" w:rsidRDefault="00D94764" w:rsidP="00D94764">
      <w:pPr>
        <w:jc w:val="center"/>
      </w:pPr>
      <w:r>
        <w:t xml:space="preserve">***** </w:t>
      </w:r>
    </w:p>
    <w:p w14:paraId="0DD0DF58" w14:textId="77777777" w:rsidR="00D94764" w:rsidRDefault="00D94764" w:rsidP="00D94764">
      <w:pPr>
        <w:jc w:val="center"/>
      </w:pPr>
    </w:p>
    <w:p w14:paraId="2114EFD0" w14:textId="77777777" w:rsidR="00D94764" w:rsidRDefault="00D94764" w:rsidP="00D94764">
      <w:r w:rsidRPr="00F96EA1">
        <w:rPr>
          <w:b/>
        </w:rPr>
        <w:t>Paper title:</w:t>
      </w:r>
      <w:r w:rsidRPr="00F96EA1">
        <w:t xml:space="preserve"> </w:t>
      </w:r>
      <w:r>
        <w:rPr>
          <w:noProof/>
        </w:rPr>
        <w:t>Airline network impacts of mergers in the North American and European markets</w:t>
      </w:r>
    </w:p>
    <w:p w14:paraId="3B40C4EC" w14:textId="77777777" w:rsidR="00D94764" w:rsidRDefault="00D94764" w:rsidP="00D94764">
      <w:r w:rsidRPr="00F96EA1">
        <w:rPr>
          <w:b/>
        </w:rPr>
        <w:t>Presenting author:</w:t>
      </w:r>
      <w:r>
        <w:t xml:space="preserve"> </w:t>
      </w:r>
      <w:r>
        <w:rPr>
          <w:noProof/>
        </w:rPr>
        <w:t>Aisling</w:t>
      </w:r>
      <w:r>
        <w:t xml:space="preserve"> </w:t>
      </w:r>
      <w:r>
        <w:rPr>
          <w:noProof/>
        </w:rPr>
        <w:t>Reynolds-Feighan</w:t>
      </w:r>
    </w:p>
    <w:p w14:paraId="3ECF5AB7" w14:textId="77777777" w:rsidR="00D94764" w:rsidRDefault="00D94764" w:rsidP="00D94764">
      <w:r w:rsidRPr="00F96EA1">
        <w:rPr>
          <w:b/>
        </w:rPr>
        <w:t>E-mail:</w:t>
      </w:r>
      <w:r>
        <w:t xml:space="preserve"> </w:t>
      </w:r>
      <w:r>
        <w:rPr>
          <w:noProof/>
        </w:rPr>
        <w:t>aisling.reynolds@ucd.ie</w:t>
      </w:r>
    </w:p>
    <w:p w14:paraId="33D7F52C" w14:textId="77777777" w:rsidR="00D94764" w:rsidRDefault="00D94764" w:rsidP="00D94764">
      <w:r w:rsidRPr="00F96EA1">
        <w:rPr>
          <w:b/>
        </w:rPr>
        <w:t>Affiliation:</w:t>
      </w:r>
      <w:r>
        <w:t xml:space="preserve"> </w:t>
      </w:r>
      <w:r>
        <w:rPr>
          <w:noProof/>
        </w:rPr>
        <w:t>University College Dublin</w:t>
      </w:r>
    </w:p>
    <w:p w14:paraId="7EE578E4" w14:textId="77777777" w:rsidR="00D94764" w:rsidRDefault="00D94764" w:rsidP="00D94764"/>
    <w:p w14:paraId="445BAFD9" w14:textId="77777777" w:rsidR="00D94764" w:rsidRPr="00F96EA1" w:rsidRDefault="00D94764" w:rsidP="00D94764">
      <w:pPr>
        <w:rPr>
          <w:b/>
        </w:rPr>
      </w:pPr>
      <w:r w:rsidRPr="00F96EA1">
        <w:rPr>
          <w:b/>
        </w:rPr>
        <w:t>Abstract</w:t>
      </w:r>
    </w:p>
    <w:p w14:paraId="0C75FCC4" w14:textId="77777777" w:rsidR="00D94764" w:rsidRDefault="00D94764" w:rsidP="00D94764">
      <w:r>
        <w:rPr>
          <w:noProof/>
        </w:rPr>
        <w:t>This paper examines the impacts of airline mergers on airline networks by examining each of the mergers in the European and North American markets since 1996. This paper explores the changing patterns of connectivity, access and vulnerability of overall accessibility in the European and North American air transport markets, using a variety of graph theory and statistical metrics. The impacts of recent mergers in both markets are quantified in terms of their effects on route restructurings and the resultant changes in system-wide connectivity, robustness and accessibility. The merger guidelines used by regulators in both markets are critically evaluated in light of the longer term impacts on community accessibility.</w:t>
      </w:r>
    </w:p>
    <w:p w14:paraId="256E9205" w14:textId="77777777" w:rsidR="00D94764" w:rsidRDefault="00D94764" w:rsidP="00D94764"/>
    <w:p w14:paraId="1DE480BE" w14:textId="77777777" w:rsidR="00D94764" w:rsidRDefault="00D94764" w:rsidP="00D94764"/>
    <w:p w14:paraId="622BB1F8" w14:textId="77777777" w:rsidR="00D94764" w:rsidRDefault="00D94764" w:rsidP="00D94764">
      <w:pPr>
        <w:jc w:val="center"/>
      </w:pPr>
      <w:r>
        <w:t xml:space="preserve">***** </w:t>
      </w:r>
    </w:p>
    <w:p w14:paraId="415752BB" w14:textId="77777777" w:rsidR="00D94764" w:rsidRDefault="00D94764" w:rsidP="00D94764">
      <w:pPr>
        <w:jc w:val="center"/>
      </w:pPr>
    </w:p>
    <w:p w14:paraId="4E0DAF64" w14:textId="77777777" w:rsidR="00D94764" w:rsidRDefault="00D94764" w:rsidP="00D94764">
      <w:pPr>
        <w:jc w:val="center"/>
      </w:pPr>
    </w:p>
    <w:p w14:paraId="7E0E78E6" w14:textId="77777777" w:rsidR="00D94764" w:rsidRDefault="00D94764" w:rsidP="00D94764">
      <w:r w:rsidRPr="00F96EA1">
        <w:rPr>
          <w:b/>
        </w:rPr>
        <w:t>Paper title:</w:t>
      </w:r>
      <w:r w:rsidRPr="00F96EA1">
        <w:t xml:space="preserve"> </w:t>
      </w:r>
      <w:r>
        <w:rPr>
          <w:noProof/>
        </w:rPr>
        <w:t>Spatial Scales of Livability How and at which spatial scales do services and amenities influence livability?</w:t>
      </w:r>
    </w:p>
    <w:p w14:paraId="0C410D23" w14:textId="77777777" w:rsidR="00D94764" w:rsidRDefault="00D94764" w:rsidP="00D94764">
      <w:r w:rsidRPr="00F96EA1">
        <w:rPr>
          <w:b/>
        </w:rPr>
        <w:t>Presenting author:</w:t>
      </w:r>
      <w:r>
        <w:t xml:space="preserve"> </w:t>
      </w:r>
      <w:r>
        <w:rPr>
          <w:noProof/>
        </w:rPr>
        <w:t>Richard</w:t>
      </w:r>
      <w:r>
        <w:t xml:space="preserve"> </w:t>
      </w:r>
      <w:r>
        <w:rPr>
          <w:noProof/>
        </w:rPr>
        <w:t>Rijnks</w:t>
      </w:r>
    </w:p>
    <w:p w14:paraId="36A1BBAD" w14:textId="77777777" w:rsidR="00D94764" w:rsidRDefault="00D94764" w:rsidP="00D94764">
      <w:r w:rsidRPr="00F96EA1">
        <w:rPr>
          <w:b/>
        </w:rPr>
        <w:t>E-mail:</w:t>
      </w:r>
      <w:r>
        <w:t xml:space="preserve"> </w:t>
      </w:r>
      <w:r>
        <w:rPr>
          <w:noProof/>
        </w:rPr>
        <w:t>r.h.rijnks@rug.nl</w:t>
      </w:r>
    </w:p>
    <w:p w14:paraId="75A9AC05" w14:textId="77777777" w:rsidR="00D94764" w:rsidRDefault="00D94764" w:rsidP="00D94764">
      <w:r w:rsidRPr="00F96EA1">
        <w:rPr>
          <w:b/>
        </w:rPr>
        <w:t>Affiliation:</w:t>
      </w:r>
      <w:r>
        <w:t xml:space="preserve"> </w:t>
      </w:r>
      <w:r>
        <w:rPr>
          <w:noProof/>
        </w:rPr>
        <w:t>University of Groningen</w:t>
      </w:r>
    </w:p>
    <w:p w14:paraId="0939234C" w14:textId="77777777" w:rsidR="00D94764" w:rsidRDefault="00D94764" w:rsidP="00D94764"/>
    <w:p w14:paraId="700BC83D" w14:textId="77777777" w:rsidR="00D94764" w:rsidRDefault="00D94764" w:rsidP="00D94764">
      <w:r w:rsidRPr="00F96EA1">
        <w:rPr>
          <w:b/>
        </w:rPr>
        <w:t xml:space="preserve">Additional author(s): </w:t>
      </w:r>
      <w:r>
        <w:rPr>
          <w:noProof/>
        </w:rPr>
        <w:t>Sierdjan Koster, Philip McCann</w:t>
      </w:r>
    </w:p>
    <w:p w14:paraId="0F0DBDC1" w14:textId="77777777" w:rsidR="00D94764" w:rsidRDefault="00D94764" w:rsidP="00D94764"/>
    <w:p w14:paraId="1D3556AE" w14:textId="77777777" w:rsidR="00D94764" w:rsidRPr="00F96EA1" w:rsidRDefault="00D94764" w:rsidP="00D94764">
      <w:pPr>
        <w:rPr>
          <w:b/>
        </w:rPr>
      </w:pPr>
      <w:r w:rsidRPr="00F96EA1">
        <w:rPr>
          <w:b/>
        </w:rPr>
        <w:t>Abstract</w:t>
      </w:r>
    </w:p>
    <w:p w14:paraId="224B0237" w14:textId="77777777" w:rsidR="00D94764" w:rsidRDefault="00D94764" w:rsidP="00D94764">
      <w:r>
        <w:rPr>
          <w:noProof/>
        </w:rPr>
        <w:t>The concept of livability has gained a lot of traction within regional policy making, especially with the focus on (rural) population decline. The anticipated decline in service- and amenity-levels as a consequence of population decline is argued to cause a downward spiral: regions suffering from a declining population, followed by declining levels of services, become unattractive for people choosing a new place to live as well as current residents.    However, the requirements of regional services and amenities is highly dependent on personal context and attitudes. This study, focusing on the north of the Netherlands, attempts to explore local differences in the link between socio-economic status, the presence of services and amenities, and livability.  Data from the LifeLines survey (N=165.000) and LISA business-location data are used to estimate a geographically weighted regression (GWR) with general happiness as the LHS variable and distance to services and amenities as the RHS variable, while controlling for personal factors. The local estimates show for which services and amenities distance is a deciding factor in livability, and how the importance of this distance varies locally. The resulting coefficient surfaces provide further insight into the importance of regional functions in retaining current residents and attracting new residents.</w:t>
      </w:r>
    </w:p>
    <w:p w14:paraId="32A0C9E1" w14:textId="77777777" w:rsidR="00D94764" w:rsidRDefault="00D94764" w:rsidP="00D94764"/>
    <w:p w14:paraId="5D6D84AB" w14:textId="77777777" w:rsidR="00D94764" w:rsidRDefault="00D94764" w:rsidP="00D94764"/>
    <w:p w14:paraId="4D877C59" w14:textId="77777777" w:rsidR="00D94764" w:rsidRDefault="00D94764" w:rsidP="00D94764">
      <w:pPr>
        <w:jc w:val="center"/>
      </w:pPr>
      <w:r>
        <w:t xml:space="preserve">***** </w:t>
      </w:r>
    </w:p>
    <w:p w14:paraId="61BA2F35" w14:textId="77777777" w:rsidR="00D94764" w:rsidRDefault="00D94764" w:rsidP="00D94764">
      <w:pPr>
        <w:jc w:val="center"/>
      </w:pPr>
    </w:p>
    <w:p w14:paraId="3EB1EC08" w14:textId="77777777" w:rsidR="00D94764" w:rsidRDefault="00D94764" w:rsidP="00D94764">
      <w:pPr>
        <w:jc w:val="center"/>
      </w:pPr>
    </w:p>
    <w:p w14:paraId="4AB8B856" w14:textId="77777777" w:rsidR="00D94764" w:rsidRDefault="00D94764" w:rsidP="00D94764">
      <w:pPr>
        <w:jc w:val="center"/>
      </w:pPr>
    </w:p>
    <w:p w14:paraId="2B849562" w14:textId="77777777" w:rsidR="00D94764" w:rsidRDefault="00D94764" w:rsidP="00D94764">
      <w:r w:rsidRPr="00F96EA1">
        <w:rPr>
          <w:b/>
        </w:rPr>
        <w:t>Paper title:</w:t>
      </w:r>
      <w:r w:rsidRPr="00F96EA1">
        <w:t xml:space="preserve"> </w:t>
      </w:r>
      <w:r>
        <w:rPr>
          <w:noProof/>
        </w:rPr>
        <w:t>Spatial Convergence in Knowledge Production in China?</w:t>
      </w:r>
    </w:p>
    <w:p w14:paraId="186397C9" w14:textId="77777777" w:rsidR="00D94764" w:rsidRDefault="00D94764" w:rsidP="00D94764">
      <w:r w:rsidRPr="00F96EA1">
        <w:rPr>
          <w:b/>
        </w:rPr>
        <w:t>Presenting author:</w:t>
      </w:r>
      <w:r>
        <w:t xml:space="preserve"> </w:t>
      </w:r>
      <w:r>
        <w:rPr>
          <w:noProof/>
        </w:rPr>
        <w:t>Jung Won</w:t>
      </w:r>
      <w:r>
        <w:t xml:space="preserve"> </w:t>
      </w:r>
      <w:r>
        <w:rPr>
          <w:noProof/>
        </w:rPr>
        <w:t>Sonn</w:t>
      </w:r>
    </w:p>
    <w:p w14:paraId="3FC2C2ED" w14:textId="77777777" w:rsidR="00D94764" w:rsidRDefault="00D94764" w:rsidP="00D94764">
      <w:r w:rsidRPr="00F96EA1">
        <w:rPr>
          <w:b/>
        </w:rPr>
        <w:t>E-mail:</w:t>
      </w:r>
      <w:r>
        <w:t xml:space="preserve"> </w:t>
      </w:r>
      <w:r>
        <w:rPr>
          <w:noProof/>
        </w:rPr>
        <w:t>j.sonn@ucl.ac.uk</w:t>
      </w:r>
    </w:p>
    <w:p w14:paraId="2DBCCDD3" w14:textId="77777777" w:rsidR="00D94764" w:rsidRDefault="00D94764" w:rsidP="00D94764">
      <w:r w:rsidRPr="00F96EA1">
        <w:rPr>
          <w:b/>
        </w:rPr>
        <w:t>Affiliation:</w:t>
      </w:r>
      <w:r>
        <w:t xml:space="preserve"> </w:t>
      </w:r>
      <w:r>
        <w:rPr>
          <w:noProof/>
        </w:rPr>
        <w:t>University College London</w:t>
      </w:r>
    </w:p>
    <w:p w14:paraId="3F30D552" w14:textId="77777777" w:rsidR="00D94764" w:rsidRDefault="00D94764" w:rsidP="00D94764"/>
    <w:p w14:paraId="4F747112" w14:textId="77777777" w:rsidR="00D94764" w:rsidRDefault="00D94764" w:rsidP="00D94764">
      <w:pPr>
        <w:rPr>
          <w:noProof/>
        </w:rPr>
      </w:pPr>
      <w:r w:rsidRPr="00F96EA1">
        <w:rPr>
          <w:b/>
        </w:rPr>
        <w:t xml:space="preserve">Additional author(s): </w:t>
      </w:r>
      <w:r>
        <w:rPr>
          <w:noProof/>
        </w:rPr>
        <w:t>Dazhi Chu</w:t>
      </w:r>
    </w:p>
    <w:p w14:paraId="4122A7EA" w14:textId="77777777" w:rsidR="00D94764" w:rsidRDefault="00D94764" w:rsidP="00D94764">
      <w:r>
        <w:rPr>
          <w:noProof/>
        </w:rPr>
        <w:t>Zhigao Liu</w:t>
      </w:r>
    </w:p>
    <w:p w14:paraId="699096D2" w14:textId="77777777" w:rsidR="00D94764" w:rsidRDefault="00D94764" w:rsidP="00D94764"/>
    <w:p w14:paraId="6AF6D5D2" w14:textId="77777777" w:rsidR="00D94764" w:rsidRPr="00F96EA1" w:rsidRDefault="00D94764" w:rsidP="00D94764">
      <w:pPr>
        <w:rPr>
          <w:b/>
        </w:rPr>
      </w:pPr>
      <w:r w:rsidRPr="00F96EA1">
        <w:rPr>
          <w:b/>
        </w:rPr>
        <w:t>Abstract</w:t>
      </w:r>
    </w:p>
    <w:p w14:paraId="1A75C9D6" w14:textId="77777777" w:rsidR="00D94764" w:rsidRDefault="00D94764" w:rsidP="00D94764">
      <w:pPr>
        <w:rPr>
          <w:noProof/>
        </w:rPr>
      </w:pPr>
      <w:r>
        <w:rPr>
          <w:noProof/>
        </w:rPr>
        <w:t xml:space="preserve">Continued growth of Chinese economy owes a great deal to the country's gradual transformation to knowledge-based economy. That transformation is, however, geographically uneven. Major cities in the Coastal Region along with smaller number of cities in other parts of China are certainly part of this transformation while some others are still dependent upon low-cost manufacturing. This paper looks at this geographical unevenness of the transformation. </w:t>
      </w:r>
    </w:p>
    <w:p w14:paraId="33CCC3A0" w14:textId="77777777" w:rsidR="00D94764" w:rsidRDefault="00D94764" w:rsidP="00D94764">
      <w:pPr>
        <w:rPr>
          <w:noProof/>
        </w:rPr>
      </w:pPr>
      <w:r>
        <w:rPr>
          <w:noProof/>
        </w:rPr>
        <w:lastRenderedPageBreak/>
        <w:t xml:space="preserve">To explain the uneven geography of knowledge production in China, we combine three competing approaches within geography of knowledge production. Those approaches are, 1) Grilich-Jaffe knowledge production function approach, 2) Ã“ hUallachÃ¡in's regional structure approach and finally 3) Sonn and Park's convergence decomposition approach. </w:t>
      </w:r>
    </w:p>
    <w:p w14:paraId="5179A365" w14:textId="77777777" w:rsidR="00D94764" w:rsidRDefault="00D94764" w:rsidP="00D94764">
      <w:pPr>
        <w:rPr>
          <w:noProof/>
        </w:rPr>
      </w:pPr>
      <w:r>
        <w:rPr>
          <w:noProof/>
        </w:rPr>
        <w:t>Using US patent data and various public data sources in China, our analysis found some evidence of convergence at prefecture level. However, the majority of catching up happened in prefectures that are close to traditional cores of technology. This creates divergence at regional level, pushing the coastal region farther away from the rest of the country.</w:t>
      </w:r>
    </w:p>
    <w:p w14:paraId="427E4477" w14:textId="77777777" w:rsidR="00D94764" w:rsidRDefault="00D94764" w:rsidP="00D94764">
      <w:pPr>
        <w:rPr>
          <w:noProof/>
        </w:rPr>
      </w:pPr>
      <w:r>
        <w:rPr>
          <w:noProof/>
        </w:rPr>
        <w:t xml:space="preserve">The theoretical implication of this finding is that the spatial scale of knowledge production is growing beyond boundary of administrative city. </w:t>
      </w:r>
    </w:p>
    <w:p w14:paraId="01155CDB" w14:textId="77777777" w:rsidR="00D94764" w:rsidRDefault="00D94764" w:rsidP="00D94764"/>
    <w:p w14:paraId="2B97E5F2" w14:textId="77777777" w:rsidR="00D94764" w:rsidRDefault="00D94764" w:rsidP="00D94764"/>
    <w:p w14:paraId="7D5D4B14" w14:textId="77777777" w:rsidR="00D94764" w:rsidRDefault="00D94764" w:rsidP="00D94764"/>
    <w:p w14:paraId="7F16459F" w14:textId="77777777" w:rsidR="00D94764" w:rsidRDefault="00D94764" w:rsidP="00D94764">
      <w:pPr>
        <w:jc w:val="center"/>
      </w:pPr>
      <w:r>
        <w:t xml:space="preserve">***** </w:t>
      </w:r>
    </w:p>
    <w:p w14:paraId="1479D708" w14:textId="77777777" w:rsidR="00D94764" w:rsidRDefault="00D94764" w:rsidP="00D94764">
      <w:pPr>
        <w:jc w:val="center"/>
      </w:pPr>
    </w:p>
    <w:p w14:paraId="213B0189" w14:textId="77777777" w:rsidR="00D94764" w:rsidRDefault="00D94764" w:rsidP="00D94764">
      <w:pPr>
        <w:jc w:val="center"/>
      </w:pPr>
    </w:p>
    <w:p w14:paraId="6FB69E03" w14:textId="77777777" w:rsidR="00D94764" w:rsidRDefault="00D94764" w:rsidP="00D94764">
      <w:r w:rsidRPr="00F96EA1">
        <w:rPr>
          <w:b/>
        </w:rPr>
        <w:t>Paper title:</w:t>
      </w:r>
      <w:r w:rsidRPr="00F96EA1">
        <w:t xml:space="preserve"> </w:t>
      </w:r>
      <w:r>
        <w:rPr>
          <w:noProof/>
        </w:rPr>
        <w:t>Why Socio-economic analysis is important in wind farm pre-planning</w:t>
      </w:r>
    </w:p>
    <w:p w14:paraId="4BD8D09A" w14:textId="77777777" w:rsidR="00D94764" w:rsidRDefault="00D94764" w:rsidP="00D94764">
      <w:r w:rsidRPr="00F96EA1">
        <w:rPr>
          <w:b/>
        </w:rPr>
        <w:t>Presenting author:</w:t>
      </w:r>
      <w:r>
        <w:t xml:space="preserve"> </w:t>
      </w:r>
      <w:r>
        <w:rPr>
          <w:noProof/>
        </w:rPr>
        <w:t>Yogeswaran</w:t>
      </w:r>
      <w:r>
        <w:t xml:space="preserve"> </w:t>
      </w:r>
      <w:r>
        <w:rPr>
          <w:noProof/>
        </w:rPr>
        <w:t>Sundara Murthi</w:t>
      </w:r>
    </w:p>
    <w:p w14:paraId="57C772FE" w14:textId="77777777" w:rsidR="00D94764" w:rsidRDefault="00D94764" w:rsidP="00D94764">
      <w:r w:rsidRPr="00F96EA1">
        <w:rPr>
          <w:b/>
        </w:rPr>
        <w:t>E-mail:</w:t>
      </w:r>
      <w:r>
        <w:t xml:space="preserve"> </w:t>
      </w:r>
      <w:r>
        <w:rPr>
          <w:noProof/>
        </w:rPr>
        <w:t>sgysunda@liv.ac.uk</w:t>
      </w:r>
    </w:p>
    <w:p w14:paraId="19936C51" w14:textId="77777777" w:rsidR="00D94764" w:rsidRDefault="00D94764" w:rsidP="00D94764">
      <w:r w:rsidRPr="00F96EA1">
        <w:rPr>
          <w:b/>
        </w:rPr>
        <w:t>Affiliation:</w:t>
      </w:r>
      <w:r>
        <w:t xml:space="preserve"> </w:t>
      </w:r>
      <w:r>
        <w:rPr>
          <w:noProof/>
        </w:rPr>
        <w:t>Department of Geography and Planning, University of Liverpool</w:t>
      </w:r>
    </w:p>
    <w:p w14:paraId="47AF246F" w14:textId="77777777" w:rsidR="00D94764" w:rsidRDefault="00D94764" w:rsidP="00D94764"/>
    <w:p w14:paraId="25159B54" w14:textId="77777777" w:rsidR="00D94764" w:rsidRDefault="00D94764" w:rsidP="00D94764">
      <w:pPr>
        <w:rPr>
          <w:noProof/>
        </w:rPr>
      </w:pPr>
      <w:r w:rsidRPr="00F96EA1">
        <w:rPr>
          <w:b/>
        </w:rPr>
        <w:t xml:space="preserve">Additional author(s): </w:t>
      </w:r>
      <w:r>
        <w:rPr>
          <w:noProof/>
        </w:rPr>
        <w:t xml:space="preserve">Dr Karyn Morrissey, Department of Geography and Planning, University of Liverpool </w:t>
      </w:r>
    </w:p>
    <w:p w14:paraId="48F4B9A9" w14:textId="77777777" w:rsidR="00D94764" w:rsidRDefault="00D94764" w:rsidP="00D94764"/>
    <w:p w14:paraId="6F83618E" w14:textId="77777777" w:rsidR="00D94764" w:rsidRDefault="00D94764" w:rsidP="00D94764"/>
    <w:p w14:paraId="1E428AA3" w14:textId="77777777" w:rsidR="00D94764" w:rsidRPr="00F96EA1" w:rsidRDefault="00D94764" w:rsidP="00D94764">
      <w:pPr>
        <w:rPr>
          <w:b/>
        </w:rPr>
      </w:pPr>
      <w:r w:rsidRPr="00F96EA1">
        <w:rPr>
          <w:b/>
        </w:rPr>
        <w:t>Abstract</w:t>
      </w:r>
    </w:p>
    <w:p w14:paraId="79CD410A" w14:textId="77777777" w:rsidR="00D94764" w:rsidRDefault="00D94764" w:rsidP="00D94764">
      <w:pPr>
        <w:rPr>
          <w:noProof/>
        </w:rPr>
      </w:pPr>
      <w:r>
        <w:rPr>
          <w:noProof/>
        </w:rPr>
        <w:t xml:space="preserve">Renewable energy development such as wind farms is one of the keys solutions for a sustainable future. The impact of developments in renewable energy is often projected through the reduction in greenhouse gas and dependability on fossil fuels. However, developments in the renewable sector will also have impacts on the economy and societal welfare these wider socio-economic impacts are usually not projected. This leads to an important gap in the literature on the socio-economic impact of renewable energy development.  The impacts of these developments are geographically diverse and include national level, community level and individual level impacts. This leads towards the need for a socio-economic analysis of wind farms to date. </w:t>
      </w:r>
    </w:p>
    <w:p w14:paraId="524514D1" w14:textId="77777777" w:rsidR="00D94764" w:rsidRDefault="00D94764" w:rsidP="00D94764">
      <w:pPr>
        <w:rPr>
          <w:noProof/>
        </w:rPr>
      </w:pPr>
    </w:p>
    <w:p w14:paraId="3F3C7D41" w14:textId="77777777" w:rsidR="00D94764" w:rsidRDefault="00D94764" w:rsidP="00D94764">
      <w:pPr>
        <w:rPr>
          <w:noProof/>
        </w:rPr>
      </w:pPr>
      <w:r>
        <w:rPr>
          <w:noProof/>
        </w:rPr>
        <w:t>This paper attempts to examine the socio-economic impact of wind farm development in England using the Index of Multiple Deprivation. Data for the IMD is available for England for 2002, 2007 and 2010.  Merging historical data on wind farm developments with the IMD allows one to identify the socio-economic impacts created by these developments in those areas. This could be achieved using before and after or control-impacted approaches.</w:t>
      </w:r>
    </w:p>
    <w:p w14:paraId="0E9DEC9A" w14:textId="77777777" w:rsidR="00D94764" w:rsidRDefault="00D94764" w:rsidP="00D94764">
      <w:pPr>
        <w:rPr>
          <w:noProof/>
        </w:rPr>
      </w:pPr>
    </w:p>
    <w:p w14:paraId="5B8A7615" w14:textId="77777777" w:rsidR="00D94764" w:rsidRDefault="00D94764" w:rsidP="00D94764">
      <w:pPr>
        <w:rPr>
          <w:noProof/>
        </w:rPr>
      </w:pPr>
      <w:r>
        <w:rPr>
          <w:noProof/>
        </w:rPr>
        <w:t>This paper should support a move forward in socio-economic impact assessment of wind farm development through diverse set of outcomes based on the IMD. Thus, providing a socio-economic reference for future wind farm developments. Potentially the results could also demonstrate the positive impact of the wind industry in UK.</w:t>
      </w:r>
    </w:p>
    <w:p w14:paraId="69E0EEED" w14:textId="77777777" w:rsidR="00D94764" w:rsidRDefault="00D94764" w:rsidP="00D94764"/>
    <w:p w14:paraId="753AD821" w14:textId="77777777" w:rsidR="00D94764" w:rsidRDefault="00D94764" w:rsidP="00D94764"/>
    <w:p w14:paraId="6D82689D" w14:textId="77777777" w:rsidR="00D94764" w:rsidRDefault="00D94764" w:rsidP="00D94764">
      <w:pPr>
        <w:jc w:val="center"/>
      </w:pPr>
      <w:r>
        <w:t xml:space="preserve">***** </w:t>
      </w:r>
    </w:p>
    <w:p w14:paraId="3EF44E57" w14:textId="77777777" w:rsidR="00D94764" w:rsidRDefault="00D94764" w:rsidP="00D94764">
      <w:pPr>
        <w:jc w:val="center"/>
      </w:pPr>
    </w:p>
    <w:p w14:paraId="3D6E2A76" w14:textId="77777777" w:rsidR="00D94764" w:rsidRDefault="00D94764" w:rsidP="00D94764">
      <w:pPr>
        <w:jc w:val="center"/>
      </w:pPr>
    </w:p>
    <w:p w14:paraId="465FB5F3" w14:textId="77777777" w:rsidR="00D94764" w:rsidRDefault="00D94764" w:rsidP="00D94764">
      <w:r w:rsidRPr="00F96EA1">
        <w:rPr>
          <w:b/>
        </w:rPr>
        <w:t>Paper title:</w:t>
      </w:r>
      <w:r w:rsidRPr="00F96EA1">
        <w:t xml:space="preserve"> </w:t>
      </w:r>
      <w:r>
        <w:rPr>
          <w:noProof/>
        </w:rPr>
        <w:t>The Projected Impact of Public Infrastructure Spending in Scotland under Devolution and Independence: A CGE Modelling Approach</w:t>
      </w:r>
    </w:p>
    <w:p w14:paraId="60D4173F" w14:textId="77777777" w:rsidR="00D94764" w:rsidRDefault="00D94764" w:rsidP="00D94764">
      <w:r w:rsidRPr="00F96EA1">
        <w:rPr>
          <w:b/>
        </w:rPr>
        <w:t>Presenting author:</w:t>
      </w:r>
      <w:r>
        <w:t xml:space="preserve"> </w:t>
      </w:r>
      <w:r>
        <w:rPr>
          <w:noProof/>
        </w:rPr>
        <w:t>Kim</w:t>
      </w:r>
      <w:r>
        <w:t xml:space="preserve"> </w:t>
      </w:r>
      <w:r>
        <w:rPr>
          <w:noProof/>
        </w:rPr>
        <w:t>Swales</w:t>
      </w:r>
    </w:p>
    <w:p w14:paraId="438CC246" w14:textId="77777777" w:rsidR="00D94764" w:rsidRDefault="00D94764" w:rsidP="00D94764">
      <w:r w:rsidRPr="00F96EA1">
        <w:rPr>
          <w:b/>
        </w:rPr>
        <w:t>E-mail:</w:t>
      </w:r>
      <w:r>
        <w:t xml:space="preserve"> </w:t>
      </w:r>
      <w:r>
        <w:rPr>
          <w:noProof/>
        </w:rPr>
        <w:t>j.k.swales@strath.ac.uk</w:t>
      </w:r>
    </w:p>
    <w:p w14:paraId="0A05D0F9" w14:textId="77777777" w:rsidR="00D94764" w:rsidRDefault="00D94764" w:rsidP="00D94764">
      <w:r w:rsidRPr="00F96EA1">
        <w:rPr>
          <w:b/>
        </w:rPr>
        <w:t>Affiliation:</w:t>
      </w:r>
      <w:r>
        <w:t xml:space="preserve"> </w:t>
      </w:r>
      <w:r>
        <w:rPr>
          <w:noProof/>
        </w:rPr>
        <w:t>Fraser of Allander Institute, University of Strathclyde</w:t>
      </w:r>
    </w:p>
    <w:p w14:paraId="1C2E9642" w14:textId="77777777" w:rsidR="00D94764" w:rsidRDefault="00D94764" w:rsidP="00D94764"/>
    <w:p w14:paraId="4247257D" w14:textId="77777777" w:rsidR="00D94764" w:rsidRDefault="00D94764" w:rsidP="00D94764">
      <w:r w:rsidRPr="00F96EA1">
        <w:rPr>
          <w:b/>
        </w:rPr>
        <w:t xml:space="preserve">Additional author(s): </w:t>
      </w:r>
      <w:r>
        <w:rPr>
          <w:noProof/>
        </w:rPr>
        <w:t>Peter McGregor, Kim Swales</w:t>
      </w:r>
    </w:p>
    <w:p w14:paraId="3E75F923" w14:textId="77777777" w:rsidR="00D94764" w:rsidRDefault="00D94764" w:rsidP="00D94764"/>
    <w:p w14:paraId="4EE38D8E" w14:textId="77777777" w:rsidR="00D94764" w:rsidRPr="00F96EA1" w:rsidRDefault="00D94764" w:rsidP="00D94764">
      <w:pPr>
        <w:rPr>
          <w:b/>
        </w:rPr>
      </w:pPr>
      <w:r w:rsidRPr="00F96EA1">
        <w:rPr>
          <w:b/>
        </w:rPr>
        <w:t>Abstract</w:t>
      </w:r>
    </w:p>
    <w:p w14:paraId="0ABA5243" w14:textId="77777777" w:rsidR="00D94764" w:rsidRDefault="00D94764" w:rsidP="00D94764">
      <w:pPr>
        <w:rPr>
          <w:noProof/>
        </w:rPr>
      </w:pPr>
      <w:r>
        <w:rPr>
          <w:noProof/>
        </w:rPr>
        <w:t>The appropriate distribution of current and capital public expenditure is a live issue in Scotland. In particular, the Scottish Government have argued that independence will give a greater incentive to stimulate economic growth in Scotland. One central element of this argument is the notion that with independence Scotland will "get the tax back"</w:t>
      </w:r>
      <w:r>
        <w:rPr>
          <w:rFonts w:ascii="Calibri" w:hAnsi="Calibri" w:cs="Calibri"/>
          <w:noProof/>
        </w:rPr>
        <w:t></w:t>
      </w:r>
      <w:r>
        <w:rPr>
          <w:noProof/>
        </w:rPr>
        <w:t>. That is to say, any increase in economic activity occurring as a result of government policy which increases the tax base will increase the future local tax take. Therefore in making investments in both physical and human capital the return is increased both to the politician and the citizen in terms of potentially higher government expenditure and/or lower tax rates in the future.</w:t>
      </w:r>
    </w:p>
    <w:p w14:paraId="28F2875E" w14:textId="77777777" w:rsidR="00D94764" w:rsidRDefault="00D94764" w:rsidP="00D94764">
      <w:pPr>
        <w:rPr>
          <w:noProof/>
        </w:rPr>
      </w:pPr>
    </w:p>
    <w:p w14:paraId="7B3FEF5F" w14:textId="77777777" w:rsidR="00D94764" w:rsidRDefault="00D94764" w:rsidP="00D94764">
      <w:pPr>
        <w:rPr>
          <w:noProof/>
        </w:rPr>
      </w:pPr>
      <w:r>
        <w:rPr>
          <w:noProof/>
        </w:rPr>
        <w:t>In this paper we look at the theoretical arguments and evidence behind this view. This is augmented by Computable General Equilibrium (CGE) simulation which we use to quantify the system-wide impacts of public infrastructure expenditure. The results are relevant not only to the debate over independence, but also to the appropriate degree of devolution of tax powers if a "noâ€</w:t>
      </w:r>
      <w:r>
        <w:rPr>
          <w:rFonts w:ascii="Calibri" w:hAnsi="Calibri" w:cs="Calibri"/>
          <w:noProof/>
        </w:rPr>
        <w:t></w:t>
      </w:r>
      <w:r>
        <w:rPr>
          <w:noProof/>
        </w:rPr>
        <w:t xml:space="preserve"> vote prevails in the September referendum on whether Scotland should be an independent country.</w:t>
      </w:r>
    </w:p>
    <w:p w14:paraId="5ECF01A0" w14:textId="77777777" w:rsidR="00D94764" w:rsidRDefault="00D94764" w:rsidP="00D94764"/>
    <w:p w14:paraId="467E498A" w14:textId="77777777" w:rsidR="00D94764" w:rsidRDefault="00D94764" w:rsidP="00D94764"/>
    <w:p w14:paraId="75D81AFB" w14:textId="77777777" w:rsidR="00D94764" w:rsidRDefault="00D94764" w:rsidP="00D94764"/>
    <w:p w14:paraId="7E9005F1" w14:textId="77777777" w:rsidR="00D94764" w:rsidRDefault="00D94764" w:rsidP="00D94764">
      <w:pPr>
        <w:jc w:val="center"/>
      </w:pPr>
      <w:r>
        <w:t xml:space="preserve">***** </w:t>
      </w:r>
    </w:p>
    <w:p w14:paraId="7640EB01" w14:textId="77777777" w:rsidR="00D94764" w:rsidRDefault="00D94764" w:rsidP="00D94764">
      <w:pPr>
        <w:jc w:val="center"/>
      </w:pPr>
    </w:p>
    <w:p w14:paraId="33847A54" w14:textId="77777777" w:rsidR="00D94764" w:rsidRDefault="00D94764" w:rsidP="00D94764">
      <w:pPr>
        <w:jc w:val="center"/>
      </w:pPr>
    </w:p>
    <w:p w14:paraId="7C55B0D1" w14:textId="77777777" w:rsidR="00D94764" w:rsidRDefault="00D94764" w:rsidP="00D94764">
      <w:r w:rsidRPr="00F96EA1">
        <w:rPr>
          <w:b/>
        </w:rPr>
        <w:t>Paper title:</w:t>
      </w:r>
      <w:r w:rsidRPr="00F96EA1">
        <w:t xml:space="preserve"> </w:t>
      </w:r>
      <w:r>
        <w:rPr>
          <w:noProof/>
        </w:rPr>
        <w:t>Quantifying the Value of Data obtained from River Gauging Stations in Scotland: A Users' Perspective.</w:t>
      </w:r>
    </w:p>
    <w:p w14:paraId="7E6D4CFD" w14:textId="77777777" w:rsidR="00D94764" w:rsidRDefault="00D94764" w:rsidP="00D94764">
      <w:r w:rsidRPr="00F96EA1">
        <w:rPr>
          <w:b/>
        </w:rPr>
        <w:t>Presenting author:</w:t>
      </w:r>
      <w:r>
        <w:t xml:space="preserve"> </w:t>
      </w:r>
      <w:r>
        <w:rPr>
          <w:noProof/>
        </w:rPr>
        <w:t>Kush</w:t>
      </w:r>
      <w:r>
        <w:t xml:space="preserve"> </w:t>
      </w:r>
      <w:r>
        <w:rPr>
          <w:noProof/>
        </w:rPr>
        <w:t>Thakar</w:t>
      </w:r>
    </w:p>
    <w:p w14:paraId="422F8AE8" w14:textId="77777777" w:rsidR="00D94764" w:rsidRDefault="00D94764" w:rsidP="00D94764">
      <w:r w:rsidRPr="00F96EA1">
        <w:rPr>
          <w:b/>
        </w:rPr>
        <w:t>E-mail:</w:t>
      </w:r>
      <w:r>
        <w:t xml:space="preserve"> </w:t>
      </w:r>
      <w:r>
        <w:rPr>
          <w:noProof/>
        </w:rPr>
        <w:t>Kush.Thakar@liverpool.ac.uk</w:t>
      </w:r>
    </w:p>
    <w:p w14:paraId="34F0D002" w14:textId="77777777" w:rsidR="00D94764" w:rsidRDefault="00D94764" w:rsidP="00D94764">
      <w:r w:rsidRPr="00F96EA1">
        <w:rPr>
          <w:b/>
        </w:rPr>
        <w:t>Affiliation:</w:t>
      </w:r>
      <w:r>
        <w:t xml:space="preserve"> </w:t>
      </w:r>
      <w:r>
        <w:rPr>
          <w:noProof/>
        </w:rPr>
        <w:t>University of Liverpool</w:t>
      </w:r>
    </w:p>
    <w:p w14:paraId="15689B85" w14:textId="77777777" w:rsidR="00D94764" w:rsidRDefault="00D94764" w:rsidP="00D94764"/>
    <w:p w14:paraId="6922F908" w14:textId="77777777" w:rsidR="00D94764" w:rsidRDefault="00D94764" w:rsidP="00D94764">
      <w:r w:rsidRPr="00F96EA1">
        <w:rPr>
          <w:b/>
        </w:rPr>
        <w:t xml:space="preserve">Additional author(s): </w:t>
      </w:r>
      <w:r>
        <w:rPr>
          <w:noProof/>
        </w:rPr>
        <w:t>None.</w:t>
      </w:r>
    </w:p>
    <w:p w14:paraId="7DB89F30" w14:textId="77777777" w:rsidR="00D94764" w:rsidRDefault="00D94764" w:rsidP="00D94764"/>
    <w:p w14:paraId="2EBFFB3C" w14:textId="77777777" w:rsidR="00D94764" w:rsidRPr="00F96EA1" w:rsidRDefault="00D94764" w:rsidP="00D94764">
      <w:pPr>
        <w:rPr>
          <w:b/>
        </w:rPr>
      </w:pPr>
      <w:r w:rsidRPr="00F96EA1">
        <w:rPr>
          <w:b/>
        </w:rPr>
        <w:t>Abstract</w:t>
      </w:r>
    </w:p>
    <w:p w14:paraId="1615FDF2" w14:textId="77777777" w:rsidR="00D94764" w:rsidRDefault="00D94764" w:rsidP="00D94764">
      <w:r>
        <w:rPr>
          <w:noProof/>
        </w:rPr>
        <w:t xml:space="preserve">The Scottish Environment Protection Agency (SEPA) monitors river water level and quality at 392 gauging stations throughout Scotland. Data on river flow and water quality is used by a diverse range of interest groups, including industry, water authorities, wildlife and water managers, hydrologists, recreational and industrial fishers among others; but most importantly, Category 1 Emergency Responders and local populations are reliant on the data produced by the gauging stations to provide flood warnings. Data from gauging stations inform the management of water resources to help meet EU Water Framework Directive objectives, the design of new infrastructure on and across flood plains, and have been increasingly used by scientists and policy practitioners to evaluate the impact of changes in land use and climate change. The data </w:t>
      </w:r>
      <w:r>
        <w:rPr>
          <w:noProof/>
        </w:rPr>
        <w:lastRenderedPageBreak/>
        <w:t>obtained from river gauging stations are thus a public good and accrue benefits above their market value, but to date no evaluation of the economic benefit has been made. The aim of this project is to examine the value of the data provided by river gauging stations in Scotland using non-market valuation techniques, specifically choice experiments (CE). A particular objective within this context is to examine the spatial effects of distance from a river on the user value attached to stream gauge data.  Findings are expected to inform public policy decisions about the utility and future consumption patterns of data from a regional stream gauge network.</w:t>
      </w:r>
    </w:p>
    <w:p w14:paraId="64BBFBE3" w14:textId="77777777" w:rsidR="00D94764" w:rsidRDefault="00D94764" w:rsidP="00D94764"/>
    <w:p w14:paraId="1ABB1E8A" w14:textId="77777777" w:rsidR="00D94764" w:rsidRDefault="00D94764" w:rsidP="00D94764"/>
    <w:p w14:paraId="178F5D44" w14:textId="77777777" w:rsidR="00D94764" w:rsidRDefault="00D94764" w:rsidP="00D94764">
      <w:pPr>
        <w:jc w:val="center"/>
      </w:pPr>
      <w:r>
        <w:t xml:space="preserve">***** </w:t>
      </w:r>
    </w:p>
    <w:p w14:paraId="71F9B7F7" w14:textId="77777777" w:rsidR="00D94764" w:rsidRDefault="00D94764" w:rsidP="00D94764">
      <w:pPr>
        <w:jc w:val="center"/>
      </w:pPr>
    </w:p>
    <w:p w14:paraId="14137CC3" w14:textId="77777777" w:rsidR="00D94764" w:rsidRDefault="00D94764" w:rsidP="00D94764">
      <w:r w:rsidRPr="00F96EA1">
        <w:rPr>
          <w:b/>
        </w:rPr>
        <w:t>Paper title:</w:t>
      </w:r>
      <w:r w:rsidRPr="00F96EA1">
        <w:t xml:space="preserve"> </w:t>
      </w:r>
      <w:r>
        <w:rPr>
          <w:noProof/>
        </w:rPr>
        <w:t>Local Multipliers, Unemployment and Migration: An Empirical Analysis of the United States</w:t>
      </w:r>
    </w:p>
    <w:p w14:paraId="4AA60C65" w14:textId="77777777" w:rsidR="00D94764" w:rsidRDefault="00D94764" w:rsidP="00D94764">
      <w:r w:rsidRPr="00F96EA1">
        <w:rPr>
          <w:b/>
        </w:rPr>
        <w:t>Presenting author:</w:t>
      </w:r>
      <w:r>
        <w:t xml:space="preserve"> </w:t>
      </w:r>
      <w:r>
        <w:rPr>
          <w:noProof/>
        </w:rPr>
        <w:t>Jasper</w:t>
      </w:r>
      <w:r>
        <w:t xml:space="preserve"> </w:t>
      </w:r>
      <w:r>
        <w:rPr>
          <w:noProof/>
        </w:rPr>
        <w:t>van Dijk</w:t>
      </w:r>
    </w:p>
    <w:p w14:paraId="5F366A70" w14:textId="77777777" w:rsidR="00D94764" w:rsidRDefault="00D94764" w:rsidP="00D94764">
      <w:r w:rsidRPr="00F96EA1">
        <w:rPr>
          <w:b/>
        </w:rPr>
        <w:t>E-mail:</w:t>
      </w:r>
      <w:r>
        <w:t xml:space="preserve"> </w:t>
      </w:r>
      <w:r>
        <w:rPr>
          <w:noProof/>
        </w:rPr>
        <w:t>jaspervandijk@gmail.com</w:t>
      </w:r>
    </w:p>
    <w:p w14:paraId="459E2C2B" w14:textId="77777777" w:rsidR="00D94764" w:rsidRDefault="00D94764" w:rsidP="00D94764">
      <w:r w:rsidRPr="00F96EA1">
        <w:rPr>
          <w:b/>
        </w:rPr>
        <w:t>Affiliation:</w:t>
      </w:r>
      <w:r>
        <w:t xml:space="preserve"> </w:t>
      </w:r>
      <w:r>
        <w:rPr>
          <w:noProof/>
        </w:rPr>
        <w:t>University of Oxford</w:t>
      </w:r>
    </w:p>
    <w:p w14:paraId="60115386" w14:textId="77777777" w:rsidR="00D94764" w:rsidRDefault="00D94764" w:rsidP="00D94764"/>
    <w:p w14:paraId="13BE16B8" w14:textId="77777777" w:rsidR="00D94764" w:rsidRPr="00F96EA1" w:rsidRDefault="00D94764" w:rsidP="00D94764">
      <w:pPr>
        <w:rPr>
          <w:b/>
        </w:rPr>
      </w:pPr>
      <w:r w:rsidRPr="00F96EA1">
        <w:rPr>
          <w:b/>
        </w:rPr>
        <w:t>Abstract</w:t>
      </w:r>
    </w:p>
    <w:p w14:paraId="7E7A5EEA" w14:textId="77777777" w:rsidR="00D94764" w:rsidRDefault="00D94764" w:rsidP="00D94764">
      <w:pPr>
        <w:rPr>
          <w:noProof/>
        </w:rPr>
      </w:pPr>
      <w:r>
        <w:rPr>
          <w:noProof/>
        </w:rPr>
        <w:t>I show that the nontradable sector of a regional economy benefits from attracting jobs in the tradable sector. I find that on average one new job in a tradable industry in a city will attract 1.02 extra jobs in the nontradable sector of that same city. This local multiplier effect increases with the unemployment rate, as the labour market becomes more elastic. The extra jobs created in the local nontradable labour market are mainly fulfilled by workers from other regions. I do not find a significant multiplier in the nontradable sector for current inhabitants.</w:t>
      </w:r>
    </w:p>
    <w:p w14:paraId="3798418D" w14:textId="77777777" w:rsidR="00D94764" w:rsidRDefault="00D94764" w:rsidP="00D94764">
      <w:pPr>
        <w:rPr>
          <w:noProof/>
        </w:rPr>
      </w:pPr>
    </w:p>
    <w:p w14:paraId="67179284" w14:textId="77777777" w:rsidR="00D94764" w:rsidRDefault="00D94764" w:rsidP="00D94764">
      <w:pPr>
        <w:rPr>
          <w:noProof/>
        </w:rPr>
      </w:pPr>
      <w:r>
        <w:rPr>
          <w:noProof/>
        </w:rPr>
        <w:t>These findings are important for regional economic policy, as they suggest that cities with a high unemployment rate will be most successful at increasing local employment levels by attracting tradable industries, but their current residents are not likely to benefit from the additional multiplier.</w:t>
      </w:r>
    </w:p>
    <w:p w14:paraId="0E5CB90F" w14:textId="77777777" w:rsidR="00D94764" w:rsidRDefault="00D94764" w:rsidP="00D94764">
      <w:pPr>
        <w:rPr>
          <w:noProof/>
        </w:rPr>
      </w:pPr>
    </w:p>
    <w:p w14:paraId="16342588" w14:textId="77777777" w:rsidR="00D94764" w:rsidRDefault="00D94764" w:rsidP="00D94764">
      <w:pPr>
        <w:rPr>
          <w:noProof/>
        </w:rPr>
      </w:pPr>
      <w:r>
        <w:rPr>
          <w:noProof/>
        </w:rPr>
        <w:t>Currently the U.S. emphasize "labour supply policies" to reduce poverty. These policies consist of a direct interaction with the unemployed to increase the quantity or quality of their labour supply. Common examples are job training or welfare reform policies that make it harder to get benefits. There is little emphasis on "labour demand policies". Labour demand policies stimulate employers to provide more jobs or increase the quality of their jobs (Bartik, 2001). Bartik argues that a successful reduction of poverty will only be achieved by a combination of both policies.</w:t>
      </w:r>
    </w:p>
    <w:p w14:paraId="699084E8" w14:textId="77777777" w:rsidR="00D94764" w:rsidRDefault="00D94764" w:rsidP="00D94764">
      <w:pPr>
        <w:rPr>
          <w:noProof/>
        </w:rPr>
      </w:pPr>
    </w:p>
    <w:p w14:paraId="6847A274" w14:textId="77777777" w:rsidR="00D94764" w:rsidRDefault="00D94764" w:rsidP="00D94764">
      <w:r>
        <w:rPr>
          <w:noProof/>
        </w:rPr>
        <w:t>A key aspect of understanding labour supply policies is the interplay between jobs in the tradable and jobs in the nontradable sector. Attracting jobs in the tradable sector can be especially effective in low growth regions with high unemployment because this will induce the most extra jobs in the nontradable sector. Insights in the effects of the tradable sector on the regional economy is therefore crucial for the development of regional policy.</w:t>
      </w:r>
    </w:p>
    <w:p w14:paraId="1F3024BE" w14:textId="77777777" w:rsidR="00D94764" w:rsidRDefault="00D94764" w:rsidP="00D94764"/>
    <w:p w14:paraId="14FE5662" w14:textId="77777777" w:rsidR="00D94764" w:rsidRDefault="00D94764" w:rsidP="00D94764"/>
    <w:p w14:paraId="7C449A68" w14:textId="77777777" w:rsidR="00D94764" w:rsidRDefault="00D94764" w:rsidP="00D94764">
      <w:pPr>
        <w:jc w:val="center"/>
      </w:pPr>
      <w:r>
        <w:t xml:space="preserve">***** </w:t>
      </w:r>
    </w:p>
    <w:p w14:paraId="6EE47972" w14:textId="77777777" w:rsidR="00D94764" w:rsidRDefault="00D94764" w:rsidP="00D94764">
      <w:pPr>
        <w:jc w:val="center"/>
      </w:pPr>
    </w:p>
    <w:p w14:paraId="4E13F962" w14:textId="77777777" w:rsidR="00D94764" w:rsidRDefault="00D94764" w:rsidP="00D94764">
      <w:pPr>
        <w:jc w:val="center"/>
      </w:pPr>
    </w:p>
    <w:p w14:paraId="6F52FEE3" w14:textId="77777777" w:rsidR="00D94764" w:rsidRDefault="00D94764" w:rsidP="00D94764">
      <w:r w:rsidRPr="00F96EA1">
        <w:rPr>
          <w:b/>
        </w:rPr>
        <w:lastRenderedPageBreak/>
        <w:t>Paper title:</w:t>
      </w:r>
      <w:r w:rsidRPr="00F96EA1">
        <w:t xml:space="preserve"> </w:t>
      </w:r>
      <w:r>
        <w:rPr>
          <w:noProof/>
        </w:rPr>
        <w:t>Development strategy in the northern state of Jalisco from the institutional perspective</w:t>
      </w:r>
    </w:p>
    <w:p w14:paraId="5E0945F2" w14:textId="77777777" w:rsidR="00D94764" w:rsidRDefault="00D94764" w:rsidP="00D94764">
      <w:r w:rsidRPr="00F96EA1">
        <w:rPr>
          <w:b/>
        </w:rPr>
        <w:t>Presenting author:</w:t>
      </w:r>
      <w:r>
        <w:t xml:space="preserve"> </w:t>
      </w:r>
      <w:r>
        <w:rPr>
          <w:noProof/>
        </w:rPr>
        <w:t>José</w:t>
      </w:r>
      <w:r>
        <w:t xml:space="preserve"> </w:t>
      </w:r>
      <w:r>
        <w:rPr>
          <w:noProof/>
        </w:rPr>
        <w:t>Vargas-Hernandez</w:t>
      </w:r>
    </w:p>
    <w:p w14:paraId="24CD3BF1" w14:textId="77777777" w:rsidR="00D94764" w:rsidRDefault="00D94764" w:rsidP="00D94764">
      <w:r w:rsidRPr="00F96EA1">
        <w:rPr>
          <w:b/>
        </w:rPr>
        <w:t>E-mail:</w:t>
      </w:r>
      <w:r>
        <w:t xml:space="preserve"> </w:t>
      </w:r>
      <w:r>
        <w:rPr>
          <w:noProof/>
        </w:rPr>
        <w:t>jvargas2006@gmail.com</w:t>
      </w:r>
    </w:p>
    <w:p w14:paraId="70815D05" w14:textId="77777777" w:rsidR="00D94764" w:rsidRDefault="00D94764" w:rsidP="00D94764">
      <w:r w:rsidRPr="00F96EA1">
        <w:rPr>
          <w:b/>
        </w:rPr>
        <w:t>Affiliation:</w:t>
      </w:r>
      <w:r>
        <w:t xml:space="preserve"> </w:t>
      </w:r>
      <w:r>
        <w:rPr>
          <w:noProof/>
        </w:rPr>
        <w:t>University center for economic and managerial Sciences, University of Guadalajara</w:t>
      </w:r>
    </w:p>
    <w:p w14:paraId="2DDA8C2B" w14:textId="77777777" w:rsidR="00D94764" w:rsidRDefault="00D94764" w:rsidP="00D94764"/>
    <w:p w14:paraId="34401122" w14:textId="77777777" w:rsidR="00D94764" w:rsidRDefault="00D94764" w:rsidP="00D94764">
      <w:r w:rsidRPr="00F96EA1">
        <w:rPr>
          <w:b/>
        </w:rPr>
        <w:t xml:space="preserve">Additional author(s): </w:t>
      </w:r>
      <w:r>
        <w:rPr>
          <w:noProof/>
        </w:rPr>
        <w:t>Monica Isabel García­Mora</w:t>
      </w:r>
    </w:p>
    <w:p w14:paraId="18DE1215" w14:textId="77777777" w:rsidR="00D94764" w:rsidRDefault="00D94764" w:rsidP="00D94764"/>
    <w:p w14:paraId="1A68631B" w14:textId="77777777" w:rsidR="00D94764" w:rsidRPr="002B4FBA" w:rsidRDefault="00D94764" w:rsidP="00D94764">
      <w:pPr>
        <w:rPr>
          <w:b/>
        </w:rPr>
      </w:pPr>
      <w:r>
        <w:rPr>
          <w:b/>
        </w:rPr>
        <w:t>Abstract</w:t>
      </w:r>
    </w:p>
    <w:p w14:paraId="31AED47B" w14:textId="77777777" w:rsidR="00D94764" w:rsidRDefault="00D94764" w:rsidP="00D94764">
      <w:pPr>
        <w:rPr>
          <w:noProof/>
        </w:rPr>
      </w:pPr>
    </w:p>
    <w:p w14:paraId="1B1A4C13" w14:textId="77777777" w:rsidR="00D94764" w:rsidRDefault="00D94764" w:rsidP="00D94764">
      <w:pPr>
        <w:rPr>
          <w:noProof/>
        </w:rPr>
      </w:pPr>
      <w:r>
        <w:rPr>
          <w:noProof/>
        </w:rPr>
        <w:t>The regionalization process in Jalisco occurred in the nineties leading to the decentralization of regions and formulating a regional development plan for each of them. Currently, despite the measures taken to establish regional plans, it appears that there are disparities in regional development, being the most affected, the North Zone of the State. The aim of this paper is to analyze a key factor, the ratio of the institutions with the development of the Northern region of the State of Jalisco, with a brief analysis of the role of institutions from economic, political and social perspectives. The method used is a review of the existing literature on institutional theory and the development of the Northern Zone of Estado. It concludes by stating as a strategy to promote the development, evaluation and strengthening of the institutions involved in this process.</w:t>
      </w:r>
    </w:p>
    <w:p w14:paraId="5AE54320" w14:textId="77777777" w:rsidR="00D94764" w:rsidRDefault="00D94764" w:rsidP="00D94764">
      <w:pPr>
        <w:rPr>
          <w:noProof/>
        </w:rPr>
      </w:pPr>
    </w:p>
    <w:p w14:paraId="284D14BE" w14:textId="77777777" w:rsidR="00D94764" w:rsidRDefault="00D94764" w:rsidP="00D94764">
      <w:pPr>
        <w:rPr>
          <w:noProof/>
        </w:rPr>
      </w:pPr>
      <w:r w:rsidRPr="002B4FBA">
        <w:rPr>
          <w:b/>
          <w:noProof/>
        </w:rPr>
        <w:t>Keywords:</w:t>
      </w:r>
      <w:r>
        <w:rPr>
          <w:noProof/>
        </w:rPr>
        <w:t xml:space="preserve"> Development, regional development institutions, region, northern state of Jalisco.</w:t>
      </w:r>
    </w:p>
    <w:p w14:paraId="30218901" w14:textId="77777777" w:rsidR="00D94764" w:rsidRDefault="00D94764" w:rsidP="00D94764">
      <w:pPr>
        <w:rPr>
          <w:noProof/>
        </w:rPr>
      </w:pPr>
      <w:r w:rsidRPr="002B4FBA">
        <w:rPr>
          <w:b/>
          <w:noProof/>
        </w:rPr>
        <w:t>JEL:</w:t>
      </w:r>
      <w:r>
        <w:rPr>
          <w:noProof/>
        </w:rPr>
        <w:t xml:space="preserve"> D02, O43, R11, R58</w:t>
      </w:r>
    </w:p>
    <w:p w14:paraId="1191A5E3" w14:textId="77777777" w:rsidR="00D94764" w:rsidRDefault="00D94764" w:rsidP="00D94764"/>
    <w:p w14:paraId="1B95A3A0" w14:textId="77777777" w:rsidR="00D94764" w:rsidRDefault="00D94764" w:rsidP="00D94764"/>
    <w:p w14:paraId="56B2E067" w14:textId="77777777" w:rsidR="00D94764" w:rsidRDefault="00D94764" w:rsidP="00D94764">
      <w:pPr>
        <w:jc w:val="center"/>
      </w:pPr>
      <w:r>
        <w:t xml:space="preserve">***** </w:t>
      </w:r>
    </w:p>
    <w:p w14:paraId="2757C0DC" w14:textId="77777777" w:rsidR="00D94764" w:rsidRDefault="00D94764" w:rsidP="00D94764">
      <w:pPr>
        <w:jc w:val="center"/>
      </w:pPr>
    </w:p>
    <w:p w14:paraId="6C8E91E9" w14:textId="77777777" w:rsidR="00D94764" w:rsidRDefault="00D94764" w:rsidP="00D94764">
      <w:pPr>
        <w:jc w:val="center"/>
      </w:pPr>
    </w:p>
    <w:p w14:paraId="34807741" w14:textId="77777777" w:rsidR="00D94764" w:rsidRDefault="00D94764" w:rsidP="00D94764">
      <w:r w:rsidRPr="00F96EA1">
        <w:rPr>
          <w:b/>
        </w:rPr>
        <w:t>Paper title:</w:t>
      </w:r>
      <w:r w:rsidRPr="00F96EA1">
        <w:t xml:space="preserve"> </w:t>
      </w:r>
      <w:r>
        <w:rPr>
          <w:noProof/>
        </w:rPr>
        <w:t>Core city prosperity: towards rules-based policies</w:t>
      </w:r>
    </w:p>
    <w:p w14:paraId="3F6BC9C3" w14:textId="77777777" w:rsidR="00D94764" w:rsidRDefault="00D94764" w:rsidP="00D94764">
      <w:r w:rsidRPr="00F96EA1">
        <w:rPr>
          <w:b/>
        </w:rPr>
        <w:t>Presenting author:</w:t>
      </w:r>
      <w:r>
        <w:t xml:space="preserve"> </w:t>
      </w:r>
      <w:r>
        <w:rPr>
          <w:noProof/>
        </w:rPr>
        <w:t>Damian</w:t>
      </w:r>
      <w:r>
        <w:t xml:space="preserve"> </w:t>
      </w:r>
      <w:r>
        <w:rPr>
          <w:noProof/>
        </w:rPr>
        <w:t>Whittard</w:t>
      </w:r>
    </w:p>
    <w:p w14:paraId="25280CD1" w14:textId="77777777" w:rsidR="00D94764" w:rsidRDefault="00D94764" w:rsidP="00D94764">
      <w:r w:rsidRPr="00F96EA1">
        <w:rPr>
          <w:b/>
        </w:rPr>
        <w:t>E-mail:</w:t>
      </w:r>
      <w:r>
        <w:t xml:space="preserve"> </w:t>
      </w:r>
      <w:r>
        <w:rPr>
          <w:noProof/>
        </w:rPr>
        <w:t>damian.whittard@uwe.ac.uk</w:t>
      </w:r>
    </w:p>
    <w:p w14:paraId="0C8072A3" w14:textId="77777777" w:rsidR="00D94764" w:rsidRDefault="00D94764" w:rsidP="00D94764">
      <w:r w:rsidRPr="00F96EA1">
        <w:rPr>
          <w:b/>
        </w:rPr>
        <w:t>Affiliation:</w:t>
      </w:r>
      <w:r>
        <w:t xml:space="preserve"> </w:t>
      </w:r>
      <w:r>
        <w:rPr>
          <w:noProof/>
        </w:rPr>
        <w:t>University of the West of England, Bristol</w:t>
      </w:r>
    </w:p>
    <w:p w14:paraId="36BAA059" w14:textId="77777777" w:rsidR="00D94764" w:rsidRDefault="00D94764" w:rsidP="00D94764"/>
    <w:p w14:paraId="30A63499" w14:textId="77777777" w:rsidR="00D94764" w:rsidRDefault="00D94764" w:rsidP="00D94764">
      <w:r w:rsidRPr="00F96EA1">
        <w:rPr>
          <w:b/>
        </w:rPr>
        <w:t xml:space="preserve">Additional author(s): </w:t>
      </w:r>
      <w:r>
        <w:rPr>
          <w:noProof/>
        </w:rPr>
        <w:t>Don Webber, University of the West of England, Bristol</w:t>
      </w:r>
    </w:p>
    <w:p w14:paraId="733CA93F" w14:textId="77777777" w:rsidR="00D94764" w:rsidRDefault="00D94764" w:rsidP="00D94764"/>
    <w:p w14:paraId="7935C3A7" w14:textId="77777777" w:rsidR="00D94764" w:rsidRPr="00F96EA1" w:rsidRDefault="00D94764" w:rsidP="00D94764">
      <w:pPr>
        <w:rPr>
          <w:b/>
        </w:rPr>
      </w:pPr>
      <w:r w:rsidRPr="00F96EA1">
        <w:rPr>
          <w:b/>
        </w:rPr>
        <w:t>Abstract</w:t>
      </w:r>
    </w:p>
    <w:p w14:paraId="1E9FE1EB" w14:textId="77777777" w:rsidR="00D94764" w:rsidRDefault="00D94764" w:rsidP="00D94764">
      <w:r>
        <w:rPr>
          <w:noProof/>
        </w:rPr>
        <w:t>Economic and social wellbeing is at the core of the local policy agenda. This paper attempts to identify a simple rules-based system that can allow policy makers to maximise the economic and societal wellbeing of its population. The empirical part of this paper examines disparities in un/employment, skills, earnings, crime/safety, deprivation and productivity growth in order to identify policy foci for different core cities within England. Applications of a difference-in-difference approach reveal that core cities should have distinct policy objectives given their performances relative to their comparator core cities and their deficiencies and contextual problems.</w:t>
      </w:r>
    </w:p>
    <w:p w14:paraId="76AABEC6" w14:textId="77777777" w:rsidR="00D94764" w:rsidRDefault="00D94764" w:rsidP="00D94764"/>
    <w:p w14:paraId="0F6599EF" w14:textId="77777777" w:rsidR="00D94764" w:rsidRDefault="00D94764" w:rsidP="00D94764"/>
    <w:p w14:paraId="47CF1DCC" w14:textId="77777777" w:rsidR="00D94764" w:rsidRDefault="00D94764" w:rsidP="00D94764">
      <w:pPr>
        <w:jc w:val="center"/>
      </w:pPr>
      <w:r>
        <w:t xml:space="preserve">***** </w:t>
      </w:r>
    </w:p>
    <w:p w14:paraId="6FB6E8E2" w14:textId="77777777" w:rsidR="00D94764" w:rsidRDefault="00D94764" w:rsidP="00D94764">
      <w:pPr>
        <w:jc w:val="center"/>
      </w:pPr>
    </w:p>
    <w:p w14:paraId="571114C5" w14:textId="77777777" w:rsidR="00D94764" w:rsidRDefault="00D94764" w:rsidP="00D94764">
      <w:pPr>
        <w:jc w:val="center"/>
      </w:pPr>
    </w:p>
    <w:p w14:paraId="4556AE58" w14:textId="77777777" w:rsidR="00D94764" w:rsidRDefault="00D94764" w:rsidP="00D94764">
      <w:r w:rsidRPr="00F96EA1">
        <w:rPr>
          <w:b/>
        </w:rPr>
        <w:t>Paper title:</w:t>
      </w:r>
      <w:r w:rsidRPr="00F96EA1">
        <w:t xml:space="preserve"> </w:t>
      </w:r>
      <w:r>
        <w:rPr>
          <w:noProof/>
        </w:rPr>
        <w:t>Careers of Green Card Recipients in Germany  a longitudinal analysis</w:t>
      </w:r>
    </w:p>
    <w:p w14:paraId="296B4B93" w14:textId="77777777" w:rsidR="00D94764" w:rsidRDefault="00D94764" w:rsidP="00D94764">
      <w:r w:rsidRPr="00F96EA1">
        <w:rPr>
          <w:b/>
        </w:rPr>
        <w:lastRenderedPageBreak/>
        <w:t>Presenting author:</w:t>
      </w:r>
      <w:r>
        <w:t xml:space="preserve"> </w:t>
      </w:r>
      <w:r>
        <w:rPr>
          <w:noProof/>
        </w:rPr>
        <w:t>Martin</w:t>
      </w:r>
      <w:r>
        <w:t xml:space="preserve"> </w:t>
      </w:r>
      <w:r>
        <w:rPr>
          <w:noProof/>
        </w:rPr>
        <w:t>Wrobel</w:t>
      </w:r>
    </w:p>
    <w:p w14:paraId="143F0592" w14:textId="77777777" w:rsidR="00D94764" w:rsidRDefault="00D94764" w:rsidP="00D94764">
      <w:r w:rsidRPr="00F96EA1">
        <w:rPr>
          <w:b/>
        </w:rPr>
        <w:t>E-mail:</w:t>
      </w:r>
      <w:r>
        <w:t xml:space="preserve"> </w:t>
      </w:r>
      <w:r>
        <w:rPr>
          <w:noProof/>
        </w:rPr>
        <w:t>Martin.Wrobel@iab.de</w:t>
      </w:r>
    </w:p>
    <w:p w14:paraId="50C56A3C" w14:textId="77777777" w:rsidR="00D94764" w:rsidRDefault="00D94764" w:rsidP="00D94764">
      <w:r w:rsidRPr="00F96EA1">
        <w:rPr>
          <w:b/>
        </w:rPr>
        <w:t>Affiliation:</w:t>
      </w:r>
      <w:r>
        <w:t xml:space="preserve"> </w:t>
      </w:r>
      <w:r>
        <w:rPr>
          <w:noProof/>
        </w:rPr>
        <w:t>Institute for Employment Research</w:t>
      </w:r>
    </w:p>
    <w:p w14:paraId="4089627A" w14:textId="77777777" w:rsidR="00D94764" w:rsidRDefault="00D94764" w:rsidP="00D94764"/>
    <w:p w14:paraId="7193C4A0" w14:textId="77777777" w:rsidR="00D94764" w:rsidRPr="00F96EA1" w:rsidRDefault="00D94764" w:rsidP="00D94764">
      <w:pPr>
        <w:rPr>
          <w:b/>
        </w:rPr>
      </w:pPr>
      <w:r w:rsidRPr="00F96EA1">
        <w:rPr>
          <w:b/>
        </w:rPr>
        <w:t>Abstract</w:t>
      </w:r>
    </w:p>
    <w:p w14:paraId="4CEB13F4" w14:textId="77777777" w:rsidR="00D94764" w:rsidRDefault="00D94764" w:rsidP="00D94764">
      <w:pPr>
        <w:rPr>
          <w:noProof/>
        </w:rPr>
      </w:pPr>
      <w:r>
        <w:rPr>
          <w:noProof/>
        </w:rPr>
        <w:t xml:space="preserve">In Germany, a booming labour market and the demographic challenges ahead underline the key role of migration in securing the country"s prospering economy. Observers however note that so Green and Blue Card initiatives of the German government, designed to attract high-skilled migrants from all over the world, have shown little effect since over 75% of the net migration to Germany is from old and new member countries of the European Union and countries belonging to the European Free Trade Association (BrÃ¼cker 2013: 16). </w:t>
      </w:r>
    </w:p>
    <w:p w14:paraId="71694BC8" w14:textId="77777777" w:rsidR="00D94764" w:rsidRDefault="00D94764" w:rsidP="00D94764">
      <w:pPr>
        <w:rPr>
          <w:noProof/>
        </w:rPr>
      </w:pPr>
    </w:p>
    <w:p w14:paraId="6F8D372E" w14:textId="77777777" w:rsidR="00D94764" w:rsidRDefault="00D94764" w:rsidP="00D94764">
      <w:pPr>
        <w:rPr>
          <w:noProof/>
        </w:rPr>
      </w:pPr>
      <w:r>
        <w:rPr>
          <w:noProof/>
        </w:rPr>
        <w:t>German government"s "Green Card Initiativeâ€</w:t>
      </w:r>
      <w:r>
        <w:rPr>
          <w:rFonts w:ascii="Calibri" w:hAnsi="Calibri" w:cs="Calibri"/>
          <w:noProof/>
        </w:rPr>
        <w:t></w:t>
      </w:r>
      <w:r>
        <w:rPr>
          <w:noProof/>
        </w:rPr>
        <w:t xml:space="preserve"> of the years between 2000 and 2004 repre-sents a particular effort to attract migrants to Germany. In these years, against the back-ground of a shortage of IT specialists and computer scientists, the German government de-cided to distribute a total of 20,000 Green Cards to high-skilled migrants in the field if the recipients had the respective higher education degree or could provide evidence that they would earn a minimum salary per year of 100,000 German Mark (~ â‚¬ 51,000). The majority of migrants found employment in the cities of Stuttgart, Munich, and Frankfurt (Main). The overall effect of the initiative on the German economy is considered negligible (Kolb 2003). However, little is known about the individual careers and the success of beneficiaries on the German labour market in the long run. </w:t>
      </w:r>
    </w:p>
    <w:p w14:paraId="178AE5E9" w14:textId="77777777" w:rsidR="00D94764" w:rsidRDefault="00D94764" w:rsidP="00D94764">
      <w:pPr>
        <w:rPr>
          <w:noProof/>
        </w:rPr>
      </w:pPr>
    </w:p>
    <w:p w14:paraId="46A2DB69" w14:textId="77777777" w:rsidR="00D94764" w:rsidRDefault="00D94764" w:rsidP="00D94764">
      <w:pPr>
        <w:rPr>
          <w:noProof/>
        </w:rPr>
      </w:pPr>
      <w:r>
        <w:rPr>
          <w:noProof/>
        </w:rPr>
        <w:t xml:space="preserve">To analyse the careers of Green Card recipients in Germany, I use unique longitudinal data on more than 1,500 beneficiaries from Munich, covering the years from 2000 until 2012. I examine their demography and regional and labour market mobility. I show that half of them were still living in Germany in 2012, with the majority working regular jobs (75%) and the Green Card program, in this sense, proven to be effective. Sequence analyses of the em-ployment careers show that on the one hand most recipients were employed continuously, almost always in the company that originally hired them. On the other hand, a significant proportion of Green Card beneficiaries had discontinuous employment careers in Germany, often in combination with unemployment or training episodes. In multivariate analyses, the determinants of successful and less successful careers are examined. </w:t>
      </w:r>
    </w:p>
    <w:p w14:paraId="70C814B9" w14:textId="77777777" w:rsidR="00D94764" w:rsidRDefault="00D94764" w:rsidP="00D94764">
      <w:pPr>
        <w:rPr>
          <w:noProof/>
        </w:rPr>
      </w:pPr>
    </w:p>
    <w:p w14:paraId="46CFE548" w14:textId="77777777" w:rsidR="00D94764" w:rsidRPr="002B4FBA" w:rsidRDefault="00D94764" w:rsidP="00D94764">
      <w:pPr>
        <w:rPr>
          <w:b/>
          <w:noProof/>
        </w:rPr>
      </w:pPr>
      <w:r w:rsidRPr="002B4FBA">
        <w:rPr>
          <w:b/>
          <w:noProof/>
        </w:rPr>
        <w:t>Literature:</w:t>
      </w:r>
    </w:p>
    <w:p w14:paraId="309BE089" w14:textId="77777777" w:rsidR="00D94764" w:rsidRDefault="00D94764" w:rsidP="00D94764">
      <w:pPr>
        <w:rPr>
          <w:noProof/>
        </w:rPr>
      </w:pPr>
      <w:r>
        <w:rPr>
          <w:noProof/>
        </w:rPr>
        <w:t>BrÃ¼cker, Herbert (2013): Auswirkungen der Einwanderung auf Arbeitsmarkt und Sozialstaat. Neue Erkenntnisse und Schlussfolgerungen fÃ¼r die Einwanderungspolitik. Bertelsmann-Stiftung (Hrsg.), GÃ¼tersloh.</w:t>
      </w:r>
    </w:p>
    <w:p w14:paraId="6701B864" w14:textId="77777777" w:rsidR="00D94764" w:rsidRDefault="00D94764" w:rsidP="00D94764">
      <w:pPr>
        <w:rPr>
          <w:noProof/>
        </w:rPr>
      </w:pPr>
    </w:p>
    <w:p w14:paraId="480BBF40" w14:textId="77777777" w:rsidR="00D94764" w:rsidRDefault="00D94764" w:rsidP="00D94764">
      <w:pPr>
        <w:rPr>
          <w:noProof/>
        </w:rPr>
      </w:pPr>
      <w:r>
        <w:rPr>
          <w:noProof/>
        </w:rPr>
        <w:t xml:space="preserve">Kolb, Holger (2003): â€ºGreen Cardâ€¹ - eine quantitative und qualitative Evaluation der MaÃŸ-nahme. Gutachten fÃ¼r den SachverstÃ¤ndigenrat fÃ¼r Zuwanderung und Integration, OsnabrÃ¼ck. </w:t>
      </w:r>
    </w:p>
    <w:p w14:paraId="05B4DBCF" w14:textId="77777777" w:rsidR="00D94764" w:rsidRDefault="00D94764" w:rsidP="00D94764"/>
    <w:p w14:paraId="06615AB6" w14:textId="77777777" w:rsidR="00D94764" w:rsidRDefault="00D94764" w:rsidP="00D94764"/>
    <w:p w14:paraId="5FE1A8AB" w14:textId="77777777" w:rsidR="00D94764" w:rsidRDefault="00D94764" w:rsidP="00D94764"/>
    <w:p w14:paraId="6F109CEF" w14:textId="77777777" w:rsidR="00CB7A5C" w:rsidRPr="00D94764" w:rsidRDefault="00D94764" w:rsidP="00D94764">
      <w:pPr>
        <w:jc w:val="center"/>
      </w:pPr>
      <w:r>
        <w:t xml:space="preserve">***** </w:t>
      </w:r>
      <w:r w:rsidRPr="00CB7A5C">
        <w:rPr>
          <w:rFonts w:ascii="Georgia" w:hAnsi="Georgia"/>
          <w:noProof/>
        </w:rPr>
        <w:t xml:space="preserve"> </w:t>
      </w:r>
    </w:p>
    <w:p w14:paraId="6B615D7B" w14:textId="77777777" w:rsidR="004E52DC" w:rsidRDefault="004E52DC">
      <w:pPr>
        <w:rPr>
          <w:rFonts w:ascii="Georgia" w:hAnsi="Georgia"/>
          <w:noProof/>
        </w:rPr>
      </w:pPr>
      <w:r>
        <w:rPr>
          <w:rFonts w:ascii="Georgia" w:hAnsi="Georgia"/>
          <w:noProof/>
        </w:rPr>
        <w:br w:type="page"/>
      </w:r>
    </w:p>
    <w:p w14:paraId="114C1DD0" w14:textId="77777777" w:rsidR="004E52DC" w:rsidRDefault="004E52DC" w:rsidP="00CB7A5C">
      <w:pPr>
        <w:jc w:val="both"/>
        <w:rPr>
          <w:rFonts w:ascii="Georgia" w:hAnsi="Georgia"/>
          <w:noProof/>
        </w:rPr>
        <w:sectPr w:rsidR="004E52DC" w:rsidSect="00C326A5">
          <w:pgSz w:w="11906" w:h="16838"/>
          <w:pgMar w:top="1134" w:right="1701" w:bottom="1134" w:left="1701" w:header="709" w:footer="709" w:gutter="0"/>
          <w:cols w:space="708"/>
          <w:titlePg/>
          <w:docGrid w:linePitch="360"/>
        </w:sectPr>
      </w:pPr>
    </w:p>
    <w:p w14:paraId="30207E38" w14:textId="77777777" w:rsidR="004E52DC" w:rsidRDefault="004E52DC" w:rsidP="004E52DC">
      <w:r>
        <w:rPr>
          <w:noProof/>
          <w:lang w:val="en-US" w:eastAsia="en-US"/>
        </w:rPr>
        <w:lastRenderedPageBreak/>
        <mc:AlternateContent>
          <mc:Choice Requires="wps">
            <w:drawing>
              <wp:anchor distT="0" distB="0" distL="114300" distR="114300" simplePos="0" relativeHeight="251664896" behindDoc="0" locked="0" layoutInCell="1" allowOverlap="1" wp14:anchorId="27F918C5" wp14:editId="1A37FAB6">
                <wp:simplePos x="0" y="0"/>
                <wp:positionH relativeFrom="column">
                  <wp:posOffset>3517900</wp:posOffset>
                </wp:positionH>
                <wp:positionV relativeFrom="paragraph">
                  <wp:posOffset>3175</wp:posOffset>
                </wp:positionV>
                <wp:extent cx="6210300" cy="4775200"/>
                <wp:effectExtent l="0" t="0" r="0" b="6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4775200"/>
                        </a:xfrm>
                        <a:prstGeom prst="rect">
                          <a:avLst/>
                        </a:prstGeom>
                        <a:noFill/>
                        <a:ln w="9525">
                          <a:noFill/>
                          <a:miter lim="800000"/>
                          <a:headEnd/>
                          <a:tailEnd/>
                        </a:ln>
                      </wps:spPr>
                      <wps:txbx>
                        <w:txbxContent>
                          <w:p w14:paraId="7AC1CD8C" w14:textId="77777777" w:rsidR="004E52DC" w:rsidRPr="00615DAE" w:rsidRDefault="004E52DC" w:rsidP="004E52DC">
                            <w:pPr>
                              <w:jc w:val="center"/>
                              <w:rPr>
                                <w:b/>
                                <w:color w:val="EEECE1" w:themeColor="background2"/>
                                <w:sz w:val="48"/>
                                <w:szCs w:val="48"/>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15DAE">
                              <w:rPr>
                                <w:b/>
                                <w:color w:val="EEECE1" w:themeColor="background2"/>
                                <w:sz w:val="48"/>
                                <w:szCs w:val="48"/>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RSAIBIS</w:t>
                            </w:r>
                            <w:r w:rsidRPr="00615DAE">
                              <w:rPr>
                                <w:b/>
                                <w:color w:val="EEECE1" w:themeColor="background2"/>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615DAE">
                              <w:rPr>
                                <w:b/>
                                <w:color w:val="EEECE1" w:themeColor="background2"/>
                                <w:sz w:val="48"/>
                                <w:szCs w:val="48"/>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44</w:t>
                            </w:r>
                            <w:r w:rsidRPr="00615DAE">
                              <w:rPr>
                                <w:b/>
                                <w:color w:val="EEECE1" w:themeColor="background2"/>
                                <w:sz w:val="48"/>
                                <w:szCs w:val="48"/>
                                <w:vertAlign w:val="superscript"/>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th</w:t>
                            </w:r>
                            <w:r w:rsidRPr="00615DAE">
                              <w:rPr>
                                <w:b/>
                                <w:color w:val="EEECE1" w:themeColor="background2"/>
                                <w:sz w:val="48"/>
                                <w:szCs w:val="48"/>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ANNUAL CONFERENCE</w:t>
                            </w:r>
                          </w:p>
                          <w:p w14:paraId="77F761DA" w14:textId="77777777" w:rsidR="004E52DC" w:rsidRPr="00615DAE" w:rsidRDefault="004E52DC" w:rsidP="004E52DC">
                            <w:pPr>
                              <w:jc w:val="center"/>
                              <w:rPr>
                                <w:b/>
                                <w:color w:val="EEECE1" w:themeColor="background2"/>
                                <w:sz w:val="36"/>
                                <w:szCs w:val="48"/>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15DAE">
                              <w:rPr>
                                <w:b/>
                                <w:color w:val="EEECE1" w:themeColor="background2"/>
                                <w:sz w:val="36"/>
                                <w:szCs w:val="48"/>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and</w:t>
                            </w:r>
                          </w:p>
                          <w:p w14:paraId="6871DAE9" w14:textId="77777777" w:rsidR="004E52DC" w:rsidRPr="00615DAE" w:rsidRDefault="004E52DC" w:rsidP="004E52DC">
                            <w:pPr>
                              <w:jc w:val="center"/>
                              <w:rPr>
                                <w:b/>
                                <w:color w:val="EEECE1" w:themeColor="background2"/>
                                <w:sz w:val="36"/>
                                <w:szCs w:val="48"/>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15DAE">
                              <w:rPr>
                                <w:b/>
                                <w:color w:val="EEECE1" w:themeColor="background2"/>
                                <w:sz w:val="36"/>
                                <w:szCs w:val="48"/>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5th ANNUAL DOCTORAL COLLOQUIUM</w:t>
                            </w:r>
                          </w:p>
                          <w:p w14:paraId="72E7FA14" w14:textId="77777777" w:rsidR="004E52DC" w:rsidRPr="00615DAE" w:rsidRDefault="004E52DC" w:rsidP="004E52DC">
                            <w:pPr>
                              <w:jc w:val="center"/>
                              <w:rPr>
                                <w:b/>
                                <w:color w:val="EEECE1" w:themeColor="background2"/>
                                <w:sz w:val="36"/>
                                <w:szCs w:val="48"/>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4871BE83" w14:textId="77777777" w:rsidR="004E52DC" w:rsidRDefault="004E52DC" w:rsidP="004E52DC">
                            <w:pPr>
                              <w:jc w:val="center"/>
                              <w:rPr>
                                <w:b/>
                                <w:color w:val="EEECE1" w:themeColor="background2"/>
                                <w:sz w:val="32"/>
                                <w:szCs w:val="48"/>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4EA67B22" w14:textId="77777777" w:rsidR="004E52DC" w:rsidRDefault="004E52DC" w:rsidP="004E52DC">
                            <w:pPr>
                              <w:jc w:val="center"/>
                              <w:rPr>
                                <w:b/>
                                <w:color w:val="EEECE1" w:themeColor="background2"/>
                                <w:sz w:val="32"/>
                                <w:szCs w:val="48"/>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D091C">
                              <w:rPr>
                                <w:b/>
                                <w:color w:val="EEECE1" w:themeColor="background2"/>
                                <w:sz w:val="32"/>
                                <w:szCs w:val="48"/>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At </w:t>
                            </w:r>
                          </w:p>
                          <w:p w14:paraId="63CEB57F" w14:textId="77777777" w:rsidR="004E52DC" w:rsidRDefault="004E52DC" w:rsidP="004E52DC">
                            <w:pPr>
                              <w:jc w:val="center"/>
                              <w:rPr>
                                <w:b/>
                                <w:color w:val="EEECE1" w:themeColor="background2"/>
                                <w:sz w:val="48"/>
                                <w:szCs w:val="48"/>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0C15A36E" w14:textId="77777777" w:rsidR="00EB5960" w:rsidRPr="00EB5960" w:rsidRDefault="00EB5960" w:rsidP="004E52DC">
                            <w:pPr>
                              <w:jc w:val="center"/>
                              <w:rPr>
                                <w:b/>
                                <w:color w:val="EEECE1" w:themeColor="background2"/>
                                <w:sz w:val="28"/>
                                <w:szCs w:val="48"/>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352B61B8" w14:textId="77777777" w:rsidR="004E52DC" w:rsidRPr="00EB5960" w:rsidRDefault="004E52DC" w:rsidP="004E52DC">
                            <w:pPr>
                              <w:jc w:val="center"/>
                              <w:rPr>
                                <w:b/>
                                <w:color w:val="EEECE1" w:themeColor="background2"/>
                                <w:sz w:val="46"/>
                                <w:szCs w:val="46"/>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B5960">
                              <w:rPr>
                                <w:b/>
                                <w:color w:val="EEECE1" w:themeColor="background2"/>
                                <w:sz w:val="46"/>
                                <w:szCs w:val="46"/>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University College Dublin </w:t>
                            </w:r>
                          </w:p>
                          <w:p w14:paraId="5C509081" w14:textId="77777777" w:rsidR="004E52DC" w:rsidRPr="00EB5960" w:rsidRDefault="004E52DC" w:rsidP="004E52DC">
                            <w:pPr>
                              <w:jc w:val="center"/>
                              <w:rPr>
                                <w:b/>
                                <w:color w:val="EEECE1" w:themeColor="background2"/>
                                <w:sz w:val="46"/>
                                <w:szCs w:val="46"/>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B5960">
                              <w:rPr>
                                <w:b/>
                                <w:color w:val="EEECE1" w:themeColor="background2"/>
                                <w:sz w:val="46"/>
                                <w:szCs w:val="46"/>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Sutherland School of Law</w:t>
                            </w:r>
                          </w:p>
                          <w:p w14:paraId="19C49BB4" w14:textId="77777777" w:rsidR="004E52DC" w:rsidRPr="00EB5960" w:rsidRDefault="004E52DC" w:rsidP="004E52DC">
                            <w:pPr>
                              <w:jc w:val="center"/>
                              <w:rPr>
                                <w:b/>
                                <w:color w:val="EEECE1" w:themeColor="background2"/>
                                <w:sz w:val="46"/>
                                <w:szCs w:val="46"/>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B5960">
                              <w:rPr>
                                <w:b/>
                                <w:color w:val="EEECE1" w:themeColor="background2"/>
                                <w:sz w:val="46"/>
                                <w:szCs w:val="46"/>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Belfield, Dublin, Ireland</w:t>
                            </w:r>
                          </w:p>
                          <w:p w14:paraId="2695FF04" w14:textId="77777777" w:rsidR="004E52DC" w:rsidRPr="00EB5960" w:rsidRDefault="004E52DC" w:rsidP="004E52DC">
                            <w:pPr>
                              <w:jc w:val="center"/>
                              <w:rPr>
                                <w:b/>
                                <w:color w:val="EEECE1" w:themeColor="background2"/>
                                <w:sz w:val="46"/>
                                <w:szCs w:val="46"/>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B5960">
                              <w:rPr>
                                <w:b/>
                                <w:color w:val="EEECE1" w:themeColor="background2"/>
                                <w:sz w:val="46"/>
                                <w:szCs w:val="46"/>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August 17</w:t>
                            </w:r>
                            <w:r w:rsidRPr="00EB5960">
                              <w:rPr>
                                <w:b/>
                                <w:color w:val="EEECE1" w:themeColor="background2"/>
                                <w:sz w:val="46"/>
                                <w:szCs w:val="46"/>
                                <w:vertAlign w:val="superscript"/>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th </w:t>
                            </w:r>
                            <w:r w:rsidRPr="00EB5960">
                              <w:rPr>
                                <w:b/>
                                <w:color w:val="EEECE1" w:themeColor="background2"/>
                                <w:sz w:val="46"/>
                                <w:szCs w:val="46"/>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&amp; 18</w:t>
                            </w:r>
                            <w:r w:rsidRPr="00EB5960">
                              <w:rPr>
                                <w:b/>
                                <w:color w:val="EEECE1" w:themeColor="background2"/>
                                <w:sz w:val="46"/>
                                <w:szCs w:val="46"/>
                                <w:vertAlign w:val="superscript"/>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th </w:t>
                            </w:r>
                            <w:r w:rsidRPr="00EB5960">
                              <w:rPr>
                                <w:b/>
                                <w:color w:val="EEECE1" w:themeColor="background2"/>
                                <w:sz w:val="46"/>
                                <w:szCs w:val="46"/>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2015</w:t>
                            </w:r>
                          </w:p>
                          <w:p w14:paraId="6364FFE3" w14:textId="77777777" w:rsidR="004E52DC" w:rsidRPr="00EB5960" w:rsidRDefault="00EB5960" w:rsidP="004E52DC">
                            <w:pPr>
                              <w:jc w:val="center"/>
                              <w:rPr>
                                <w:color w:val="000000" w:themeColor="text1"/>
                                <w:spacing w:val="10"/>
                                <w:sz w:val="32"/>
                                <w:szCs w:val="4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pPr>
                            <w:r w:rsidRPr="00EB5960">
                              <w:rPr>
                                <w:color w:val="000000" w:themeColor="text1"/>
                                <w:spacing w:val="10"/>
                                <w:sz w:val="32"/>
                                <w:szCs w:val="4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t xml:space="preserve"> </w:t>
                            </w:r>
                            <w:r w:rsidR="004E52DC" w:rsidRPr="00EB5960">
                              <w:rPr>
                                <w:color w:val="000000" w:themeColor="text1"/>
                                <w:spacing w:val="10"/>
                                <w:sz w:val="32"/>
                                <w:szCs w:val="4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t>(with Doctoral Colloquium on August 19</w:t>
                            </w:r>
                            <w:r w:rsidR="004E52DC" w:rsidRPr="00EB5960">
                              <w:rPr>
                                <w:color w:val="000000" w:themeColor="text1"/>
                                <w:spacing w:val="10"/>
                                <w:sz w:val="32"/>
                                <w:szCs w:val="48"/>
                                <w:vertAlign w:val="superscript"/>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t>th</w:t>
                            </w:r>
                            <w:r w:rsidR="004E52DC" w:rsidRPr="00EB5960">
                              <w:rPr>
                                <w:color w:val="000000" w:themeColor="text1"/>
                                <w:spacing w:val="10"/>
                                <w:sz w:val="32"/>
                                <w:szCs w:val="4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t xml:space="preserve"> 2015)</w:t>
                            </w:r>
                          </w:p>
                          <w:p w14:paraId="34B99396" w14:textId="77777777" w:rsidR="004E52DC" w:rsidRPr="00CD091C" w:rsidRDefault="004E52DC" w:rsidP="004E52DC">
                            <w:pPr>
                              <w:rPr>
                                <w14:shadow w14:blurRad="63500" w14:dist="50800" w14:dir="13500000" w14:sx="0" w14:sy="0" w14:kx="0" w14:ky="0" w14:algn="none">
                                  <w14:srgbClr w14:val="000000">
                                    <w14:alpha w14:val="5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35" type="#_x0000_t202" style="position:absolute;margin-left:277pt;margin-top:.25pt;width:489pt;height:37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" filled="f" stroked="f">
                <v:textbox>
                  <w:txbxContent>
                    <w:p w:rsidR="004E52DC" w:rsidRPr="00615DAE" w:rsidRDefault="004E52DC" w:rsidP="004E52DC">
                      <w:pPr>
                        <w:jc w:val="center"/>
                        <w:rPr>
                          <w:b/>
                          <w:color w:val="EEECE1" w:themeColor="background2"/>
                          <w:sz w:val="48"/>
                          <w:szCs w:val="48"/>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15DAE">
                        <w:rPr>
                          <w:b/>
                          <w:color w:val="EEECE1" w:themeColor="background2"/>
                          <w:sz w:val="48"/>
                          <w:szCs w:val="48"/>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RSAIBIS</w:t>
                      </w:r>
                      <w:r w:rsidRPr="00615DAE">
                        <w:rPr>
                          <w:b/>
                          <w:color w:val="EEECE1" w:themeColor="background2"/>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615DAE">
                        <w:rPr>
                          <w:b/>
                          <w:color w:val="EEECE1" w:themeColor="background2"/>
                          <w:sz w:val="48"/>
                          <w:szCs w:val="48"/>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44</w:t>
                      </w:r>
                      <w:r w:rsidRPr="00615DAE">
                        <w:rPr>
                          <w:b/>
                          <w:color w:val="EEECE1" w:themeColor="background2"/>
                          <w:sz w:val="48"/>
                          <w:szCs w:val="48"/>
                          <w:vertAlign w:val="superscript"/>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th</w:t>
                      </w:r>
                      <w:r w:rsidRPr="00615DAE">
                        <w:rPr>
                          <w:b/>
                          <w:color w:val="EEECE1" w:themeColor="background2"/>
                          <w:sz w:val="48"/>
                          <w:szCs w:val="48"/>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ANNUAL CONFERENCE</w:t>
                      </w:r>
                    </w:p>
                    <w:p w:rsidR="004E52DC" w:rsidRPr="00615DAE" w:rsidRDefault="004E52DC" w:rsidP="004E52DC">
                      <w:pPr>
                        <w:jc w:val="center"/>
                        <w:rPr>
                          <w:b/>
                          <w:color w:val="EEECE1" w:themeColor="background2"/>
                          <w:sz w:val="36"/>
                          <w:szCs w:val="48"/>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gramStart"/>
                      <w:r w:rsidRPr="00615DAE">
                        <w:rPr>
                          <w:b/>
                          <w:color w:val="EEECE1" w:themeColor="background2"/>
                          <w:sz w:val="36"/>
                          <w:szCs w:val="48"/>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and</w:t>
                      </w:r>
                      <w:proofErr w:type="gramEnd"/>
                    </w:p>
                    <w:p w:rsidR="004E52DC" w:rsidRPr="00615DAE" w:rsidRDefault="004E52DC" w:rsidP="004E52DC">
                      <w:pPr>
                        <w:jc w:val="center"/>
                        <w:rPr>
                          <w:b/>
                          <w:color w:val="EEECE1" w:themeColor="background2"/>
                          <w:sz w:val="36"/>
                          <w:szCs w:val="48"/>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15DAE">
                        <w:rPr>
                          <w:b/>
                          <w:color w:val="EEECE1" w:themeColor="background2"/>
                          <w:sz w:val="36"/>
                          <w:szCs w:val="48"/>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5th ANNUAL DOCTORAL COLLOQUIUM</w:t>
                      </w:r>
                    </w:p>
                    <w:p w:rsidR="004E52DC" w:rsidRPr="00615DAE" w:rsidRDefault="004E52DC" w:rsidP="004E52DC">
                      <w:pPr>
                        <w:jc w:val="center"/>
                        <w:rPr>
                          <w:b/>
                          <w:color w:val="EEECE1" w:themeColor="background2"/>
                          <w:sz w:val="36"/>
                          <w:szCs w:val="48"/>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E52DC" w:rsidRDefault="004E52DC" w:rsidP="004E52DC">
                      <w:pPr>
                        <w:jc w:val="center"/>
                        <w:rPr>
                          <w:b/>
                          <w:color w:val="EEECE1" w:themeColor="background2"/>
                          <w:sz w:val="32"/>
                          <w:szCs w:val="48"/>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E52DC" w:rsidRDefault="004E52DC" w:rsidP="004E52DC">
                      <w:pPr>
                        <w:jc w:val="center"/>
                        <w:rPr>
                          <w:b/>
                          <w:color w:val="EEECE1" w:themeColor="background2"/>
                          <w:sz w:val="32"/>
                          <w:szCs w:val="48"/>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D091C">
                        <w:rPr>
                          <w:b/>
                          <w:color w:val="EEECE1" w:themeColor="background2"/>
                          <w:sz w:val="32"/>
                          <w:szCs w:val="48"/>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At </w:t>
                      </w:r>
                    </w:p>
                    <w:p w:rsidR="004E52DC" w:rsidRDefault="004E52DC" w:rsidP="004E52DC">
                      <w:pPr>
                        <w:jc w:val="center"/>
                        <w:rPr>
                          <w:b/>
                          <w:color w:val="EEECE1" w:themeColor="background2"/>
                          <w:sz w:val="48"/>
                          <w:szCs w:val="48"/>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B5960" w:rsidRPr="00EB5960" w:rsidRDefault="00EB5960" w:rsidP="004E52DC">
                      <w:pPr>
                        <w:jc w:val="center"/>
                        <w:rPr>
                          <w:b/>
                          <w:color w:val="EEECE1" w:themeColor="background2"/>
                          <w:sz w:val="28"/>
                          <w:szCs w:val="48"/>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E52DC" w:rsidRPr="00EB5960" w:rsidRDefault="004E52DC" w:rsidP="004E52DC">
                      <w:pPr>
                        <w:jc w:val="center"/>
                        <w:rPr>
                          <w:b/>
                          <w:color w:val="EEECE1" w:themeColor="background2"/>
                          <w:sz w:val="46"/>
                          <w:szCs w:val="46"/>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B5960">
                        <w:rPr>
                          <w:b/>
                          <w:color w:val="EEECE1" w:themeColor="background2"/>
                          <w:sz w:val="46"/>
                          <w:szCs w:val="46"/>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University College Dublin </w:t>
                      </w:r>
                    </w:p>
                    <w:p w:rsidR="004E52DC" w:rsidRPr="00EB5960" w:rsidRDefault="004E52DC" w:rsidP="004E52DC">
                      <w:pPr>
                        <w:jc w:val="center"/>
                        <w:rPr>
                          <w:b/>
                          <w:color w:val="EEECE1" w:themeColor="background2"/>
                          <w:sz w:val="46"/>
                          <w:szCs w:val="46"/>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B5960">
                        <w:rPr>
                          <w:b/>
                          <w:color w:val="EEECE1" w:themeColor="background2"/>
                          <w:sz w:val="46"/>
                          <w:szCs w:val="46"/>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Sutherland School of Law</w:t>
                      </w:r>
                    </w:p>
                    <w:p w:rsidR="004E52DC" w:rsidRPr="00EB5960" w:rsidRDefault="004E52DC" w:rsidP="004E52DC">
                      <w:pPr>
                        <w:jc w:val="center"/>
                        <w:rPr>
                          <w:b/>
                          <w:color w:val="EEECE1" w:themeColor="background2"/>
                          <w:sz w:val="46"/>
                          <w:szCs w:val="46"/>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B5960">
                        <w:rPr>
                          <w:b/>
                          <w:color w:val="EEECE1" w:themeColor="background2"/>
                          <w:sz w:val="46"/>
                          <w:szCs w:val="46"/>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Belfield, Dublin, Ireland</w:t>
                      </w:r>
                    </w:p>
                    <w:p w:rsidR="004E52DC" w:rsidRPr="00EB5960" w:rsidRDefault="004E52DC" w:rsidP="004E52DC">
                      <w:pPr>
                        <w:jc w:val="center"/>
                        <w:rPr>
                          <w:b/>
                          <w:color w:val="EEECE1" w:themeColor="background2"/>
                          <w:sz w:val="46"/>
                          <w:szCs w:val="46"/>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B5960">
                        <w:rPr>
                          <w:b/>
                          <w:color w:val="EEECE1" w:themeColor="background2"/>
                          <w:sz w:val="46"/>
                          <w:szCs w:val="46"/>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August 17</w:t>
                      </w:r>
                      <w:r w:rsidRPr="00EB5960">
                        <w:rPr>
                          <w:b/>
                          <w:color w:val="EEECE1" w:themeColor="background2"/>
                          <w:sz w:val="46"/>
                          <w:szCs w:val="46"/>
                          <w:vertAlign w:val="superscript"/>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th </w:t>
                      </w:r>
                      <w:r w:rsidRPr="00EB5960">
                        <w:rPr>
                          <w:b/>
                          <w:color w:val="EEECE1" w:themeColor="background2"/>
                          <w:sz w:val="46"/>
                          <w:szCs w:val="46"/>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&amp; 18</w:t>
                      </w:r>
                      <w:r w:rsidRPr="00EB5960">
                        <w:rPr>
                          <w:b/>
                          <w:color w:val="EEECE1" w:themeColor="background2"/>
                          <w:sz w:val="46"/>
                          <w:szCs w:val="46"/>
                          <w:vertAlign w:val="superscript"/>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th </w:t>
                      </w:r>
                      <w:r w:rsidRPr="00EB5960">
                        <w:rPr>
                          <w:b/>
                          <w:color w:val="EEECE1" w:themeColor="background2"/>
                          <w:sz w:val="46"/>
                          <w:szCs w:val="46"/>
                          <w14:shadow w14:blurRad="63500" w14:dist="50800" w14:dir="13500000" w14:sx="0" w14:sy="0" w14:kx="0" w14:ky="0" w14:algn="none">
                            <w14:srgbClr w14:val="000000">
                              <w14:alpha w14:val="50000"/>
                            </w14:srgbClr>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2015</w:t>
                      </w:r>
                    </w:p>
                    <w:p w:rsidR="004E52DC" w:rsidRPr="00EB5960" w:rsidRDefault="00EB5960" w:rsidP="004E52DC">
                      <w:pPr>
                        <w:jc w:val="center"/>
                        <w:rPr>
                          <w:color w:val="000000" w:themeColor="text1"/>
                          <w:spacing w:val="10"/>
                          <w:sz w:val="32"/>
                          <w:szCs w:val="4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pPr>
                      <w:r w:rsidRPr="00EB5960">
                        <w:rPr>
                          <w:color w:val="000000" w:themeColor="text1"/>
                          <w:spacing w:val="10"/>
                          <w:sz w:val="32"/>
                          <w:szCs w:val="4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t xml:space="preserve"> </w:t>
                      </w:r>
                      <w:r w:rsidR="004E52DC" w:rsidRPr="00EB5960">
                        <w:rPr>
                          <w:color w:val="000000" w:themeColor="text1"/>
                          <w:spacing w:val="10"/>
                          <w:sz w:val="32"/>
                          <w:szCs w:val="4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t>(</w:t>
                      </w:r>
                      <w:proofErr w:type="gramStart"/>
                      <w:r w:rsidR="004E52DC" w:rsidRPr="00EB5960">
                        <w:rPr>
                          <w:color w:val="000000" w:themeColor="text1"/>
                          <w:spacing w:val="10"/>
                          <w:sz w:val="32"/>
                          <w:szCs w:val="4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t>with</w:t>
                      </w:r>
                      <w:proofErr w:type="gramEnd"/>
                      <w:r w:rsidR="004E52DC" w:rsidRPr="00EB5960">
                        <w:rPr>
                          <w:color w:val="000000" w:themeColor="text1"/>
                          <w:spacing w:val="10"/>
                          <w:sz w:val="32"/>
                          <w:szCs w:val="4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t xml:space="preserve"> Doctoral Colloquium on August 19</w:t>
                      </w:r>
                      <w:r w:rsidR="004E52DC" w:rsidRPr="00EB5960">
                        <w:rPr>
                          <w:color w:val="000000" w:themeColor="text1"/>
                          <w:spacing w:val="10"/>
                          <w:sz w:val="32"/>
                          <w:szCs w:val="48"/>
                          <w:vertAlign w:val="superscript"/>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t>th</w:t>
                      </w:r>
                      <w:r w:rsidR="004E52DC" w:rsidRPr="00EB5960">
                        <w:rPr>
                          <w:color w:val="000000" w:themeColor="text1"/>
                          <w:spacing w:val="10"/>
                          <w:sz w:val="32"/>
                          <w:szCs w:val="4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t xml:space="preserve"> 2015)</w:t>
                      </w:r>
                    </w:p>
                    <w:p w:rsidR="004E52DC" w:rsidRPr="00CD091C" w:rsidRDefault="004E52DC" w:rsidP="004E52DC">
                      <w:pPr>
                        <w:rPr>
                          <w14:shadow w14:blurRad="63500" w14:dist="50800" w14:dir="13500000" w14:sx="0" w14:sy="0" w14:kx="0" w14:ky="0" w14:algn="none">
                            <w14:srgbClr w14:val="000000">
                              <w14:alpha w14:val="50000"/>
                            </w14:srgbClr>
                          </w14:shadow>
                        </w:rPr>
                      </w:pPr>
                    </w:p>
                  </w:txbxContent>
                </v:textbox>
              </v:shape>
            </w:pict>
          </mc:Fallback>
        </mc:AlternateContent>
      </w:r>
      <w:r>
        <w:rPr>
          <w:noProof/>
          <w:lang w:val="en-US" w:eastAsia="en-US"/>
        </w:rPr>
        <mc:AlternateContent>
          <mc:Choice Requires="wps">
            <w:drawing>
              <wp:anchor distT="0" distB="0" distL="114300" distR="114300" simplePos="0" relativeHeight="251663872" behindDoc="0" locked="0" layoutInCell="1" allowOverlap="1" wp14:anchorId="7099D3FB" wp14:editId="58664968">
                <wp:simplePos x="0" y="0"/>
                <wp:positionH relativeFrom="column">
                  <wp:posOffset>279400</wp:posOffset>
                </wp:positionH>
                <wp:positionV relativeFrom="paragraph">
                  <wp:posOffset>88900</wp:posOffset>
                </wp:positionV>
                <wp:extent cx="1308100" cy="1663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1663700"/>
                        </a:xfrm>
                        <a:prstGeom prst="rect">
                          <a:avLst/>
                        </a:prstGeom>
                        <a:noFill/>
                        <a:ln w="9525">
                          <a:noFill/>
                          <a:miter lim="800000"/>
                          <a:headEnd/>
                          <a:tailEnd/>
                        </a:ln>
                      </wps:spPr>
                      <wps:txbx>
                        <w:txbxContent>
                          <w:p w14:paraId="4A409670" w14:textId="77777777" w:rsidR="004E52DC" w:rsidRDefault="004E52DC" w:rsidP="004E52DC">
                            <w:r w:rsidRPr="007136F0">
                              <w:rPr>
                                <w:noProof/>
                                <w:lang w:val="en-US" w:eastAsia="en-US"/>
                              </w:rPr>
                              <w:drawing>
                                <wp:inline distT="0" distB="0" distL="0" distR="0" wp14:anchorId="1A89B764" wp14:editId="304D2E8D">
                                  <wp:extent cx="1092200" cy="1523013"/>
                                  <wp:effectExtent l="0" t="0" r="0" b="127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extLst>
                                              <a:ext uri="{BEBA8EAE-BF5A-486C-A8C5-ECC9F3942E4B}">
                                                <a14:imgProps xmlns:a14="http://schemas.microsoft.com/office/drawing/2010/main">
                                                  <a14:imgLayer r:embed="rId17">
                                                    <a14:imgEffect>
                                                      <a14:saturation sat="0"/>
                                                    </a14:imgEffect>
                                                  </a14:imgLayer>
                                                </a14:imgProps>
                                              </a:ext>
                                            </a:extLst>
                                          </a:blip>
                                          <a:stretch>
                                            <a:fillRect/>
                                          </a:stretch>
                                        </pic:blipFill>
                                        <pic:spPr>
                                          <a:xfrm>
                                            <a:off x="0" y="0"/>
                                            <a:ext cx="1091306" cy="152176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22pt;margin-top:7pt;width:103pt;height:13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" filled="f" stroked="f">
                <v:textbox>
                  <w:txbxContent>
                    <w:p w:rsidR="004E52DC" w:rsidRDefault="004E52DC" w:rsidP="004E52DC">
                      <w:r w:rsidRPr="007136F0">
                        <w:rPr>
                          <w:noProof/>
                          <w:lang w:eastAsia="en-IE"/>
                        </w:rPr>
                        <w:drawing>
                          <wp:inline distT="0" distB="0" distL="0" distR="0" wp14:anchorId="2D579919" wp14:editId="14992ADA">
                            <wp:extent cx="1092200" cy="1523013"/>
                            <wp:effectExtent l="0" t="0" r="0" b="127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extLst>
                                        <a:ext uri="{BEBA8EAE-BF5A-486C-A8C5-ECC9F3942E4B}">
                                          <a14:imgProps xmlns:a14="http://schemas.microsoft.com/office/drawing/2010/main">
                                            <a14:imgLayer r:embed="rId19">
                                              <a14:imgEffect>
                                                <a14:saturation sat="0"/>
                                              </a14:imgEffect>
                                            </a14:imgLayer>
                                          </a14:imgProps>
                                        </a:ext>
                                      </a:extLst>
                                    </a:blip>
                                    <a:stretch>
                                      <a:fillRect/>
                                    </a:stretch>
                                  </pic:blipFill>
                                  <pic:spPr>
                                    <a:xfrm>
                                      <a:off x="0" y="0"/>
                                      <a:ext cx="1091306" cy="1521766"/>
                                    </a:xfrm>
                                    <a:prstGeom prst="rect">
                                      <a:avLst/>
                                    </a:prstGeom>
                                  </pic:spPr>
                                </pic:pic>
                              </a:graphicData>
                            </a:graphic>
                          </wp:inline>
                        </w:drawing>
                      </w:r>
                    </w:p>
                  </w:txbxContent>
                </v:textbox>
              </v:shape>
            </w:pict>
          </mc:Fallback>
        </mc:AlternateContent>
      </w:r>
      <w:r>
        <w:rPr>
          <w:noProof/>
          <w:lang w:val="en-US" w:eastAsia="en-US"/>
        </w:rPr>
        <w:drawing>
          <wp:inline distT="0" distB="0" distL="0" distR="0" wp14:anchorId="671AF31F" wp14:editId="0FEDCC06">
            <wp:extent cx="13677900" cy="7698994"/>
            <wp:effectExtent l="0" t="0" r="0" b="0"/>
            <wp:docPr id="19" name="Picture 19" descr="C:\Users\Kierah Feighan.AISUCD\Dropbox\Fone\20140814_13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erah Feighan.AISUCD\Dropbox\Fone\20140814_131901.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artisticPhotocopy trans="85000" detail="8"/>
                              </a14:imgEffect>
                              <a14:imgEffect>
                                <a14:colorTemperature colorTemp="7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687030" cy="7704133"/>
                    </a:xfrm>
                    <a:prstGeom prst="rect">
                      <a:avLst/>
                    </a:prstGeom>
                    <a:noFill/>
                    <a:ln>
                      <a:noFill/>
                    </a:ln>
                  </pic:spPr>
                </pic:pic>
              </a:graphicData>
            </a:graphic>
          </wp:inline>
        </w:drawing>
      </w:r>
    </w:p>
    <w:sectPr w:rsidR="004E52DC" w:rsidSect="00F3372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3218D5" w14:textId="77777777" w:rsidR="00B25D15" w:rsidRDefault="00B25D15">
      <w:r>
        <w:separator/>
      </w:r>
    </w:p>
  </w:endnote>
  <w:endnote w:type="continuationSeparator" w:id="0">
    <w:p w14:paraId="45F6A43F" w14:textId="77777777" w:rsidR="00B25D15" w:rsidRDefault="00B25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SimSun">
    <w:altName w:val="宋体"/>
    <w:charset w:val="86"/>
    <w:family w:val="auto"/>
    <w:pitch w:val="variable"/>
    <w:sig w:usb0="00000003" w:usb1="288F0000" w:usb2="00000016" w:usb3="00000000" w:csb0="00040001" w:csb1="00000000"/>
  </w:font>
  <w:font w:name="MS Mincho">
    <w:altName w:val="ＭＳ 明朝"/>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Bold">
    <w:panose1 w:val="00000000000000000000"/>
    <w:charset w:val="00"/>
    <w:family w:val="auto"/>
    <w:notTrueType/>
    <w:pitch w:val="default"/>
    <w:sig w:usb0="00000003" w:usb1="00000000" w:usb2="00000000" w:usb3="00000000" w:csb0="00000001"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News Gothic BT">
    <w:altName w:val="Times New Roman"/>
    <w:panose1 w:val="00000000000000000000"/>
    <w:charset w:val="00"/>
    <w:family w:val="auto"/>
    <w:notTrueType/>
    <w:pitch w:val="default"/>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Malgun Gothic">
    <w:charset w:val="81"/>
    <w:family w:val="swiss"/>
    <w:pitch w:val="variable"/>
    <w:sig w:usb0="900002AF" w:usb1="09D77CFB" w:usb2="00000012" w:usb3="00000000" w:csb0="00080001" w:csb1="00000000"/>
  </w:font>
  <w:font w:name="Palatino">
    <w:panose1 w:val="02000500000000000000"/>
    <w:charset w:val="00"/>
    <w:family w:val="roman"/>
    <w:notTrueType/>
    <w:pitch w:val="variable"/>
    <w:sig w:usb0="00000003" w:usb1="00000000" w:usb2="00000000" w:usb3="00000000" w:csb0="00000001" w:csb1="00000000"/>
  </w:font>
  <w:font w:name="Corbel">
    <w:panose1 w:val="020B0503020204020204"/>
    <w:charset w:val="00"/>
    <w:family w:val="auto"/>
    <w:pitch w:val="variable"/>
    <w:sig w:usb0="A00002EF" w:usb1="4000A44B" w:usb2="00000000" w:usb3="00000000" w:csb0="0000019F" w:csb1="00000000"/>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B47AB" w14:textId="77777777" w:rsidR="005C3FED" w:rsidRDefault="005C3FED" w:rsidP="007205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4936CC" w14:textId="77777777" w:rsidR="005C3FED" w:rsidRDefault="005C3FE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322C2" w14:textId="77777777" w:rsidR="005C3FED" w:rsidRDefault="005C3FED" w:rsidP="00F672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76ED9">
      <w:rPr>
        <w:rStyle w:val="PageNumber"/>
        <w:noProof/>
      </w:rPr>
      <w:t>8</w:t>
    </w:r>
    <w:r>
      <w:rPr>
        <w:rStyle w:val="PageNumber"/>
      </w:rPr>
      <w:fldChar w:fldCharType="end"/>
    </w:r>
  </w:p>
  <w:p w14:paraId="57E96DF4" w14:textId="77777777" w:rsidR="005C3FED" w:rsidRPr="007205D2" w:rsidRDefault="005C3FED" w:rsidP="007205D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B8BAE7" w14:textId="77777777" w:rsidR="00B25D15" w:rsidRDefault="00B25D15">
      <w:r>
        <w:separator/>
      </w:r>
    </w:p>
  </w:footnote>
  <w:footnote w:type="continuationSeparator" w:id="0">
    <w:p w14:paraId="6C912A20" w14:textId="77777777" w:rsidR="00B25D15" w:rsidRDefault="00B25D1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01612"/>
    <w:multiLevelType w:val="hybridMultilevel"/>
    <w:tmpl w:val="D898BC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A5205E"/>
    <w:multiLevelType w:val="hybridMultilevel"/>
    <w:tmpl w:val="FE6030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2569C5"/>
    <w:multiLevelType w:val="hybridMultilevel"/>
    <w:tmpl w:val="F9CEF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425C45"/>
    <w:multiLevelType w:val="hybridMultilevel"/>
    <w:tmpl w:val="147E78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D50DC1"/>
    <w:multiLevelType w:val="hybridMultilevel"/>
    <w:tmpl w:val="B0C60D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8D12F98"/>
    <w:multiLevelType w:val="multilevel"/>
    <w:tmpl w:val="2DEC4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947865"/>
    <w:multiLevelType w:val="hybridMultilevel"/>
    <w:tmpl w:val="153E5F4E"/>
    <w:lvl w:ilvl="0" w:tplc="04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nsid w:val="2BC726D4"/>
    <w:multiLevelType w:val="hybridMultilevel"/>
    <w:tmpl w:val="1BA4B24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nsid w:val="339C1A35"/>
    <w:multiLevelType w:val="hybridMultilevel"/>
    <w:tmpl w:val="553A06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99E2B1A"/>
    <w:multiLevelType w:val="hybridMultilevel"/>
    <w:tmpl w:val="916413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410C2DAD"/>
    <w:multiLevelType w:val="hybridMultilevel"/>
    <w:tmpl w:val="F12A5B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09C4873"/>
    <w:multiLevelType w:val="hybridMultilevel"/>
    <w:tmpl w:val="39280C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AE661AA"/>
    <w:multiLevelType w:val="hybridMultilevel"/>
    <w:tmpl w:val="F14CB1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B8666F0"/>
    <w:multiLevelType w:val="hybridMultilevel"/>
    <w:tmpl w:val="B9DA86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D624BF7"/>
    <w:multiLevelType w:val="hybridMultilevel"/>
    <w:tmpl w:val="23A013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4D340DC"/>
    <w:multiLevelType w:val="hybridMultilevel"/>
    <w:tmpl w:val="109A3C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52163E9"/>
    <w:multiLevelType w:val="hybridMultilevel"/>
    <w:tmpl w:val="70BA0B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F234F4F"/>
    <w:multiLevelType w:val="hybridMultilevel"/>
    <w:tmpl w:val="ADBE00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7FE1A4C"/>
    <w:multiLevelType w:val="hybridMultilevel"/>
    <w:tmpl w:val="2C5E7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9C54D04"/>
    <w:multiLevelType w:val="hybridMultilevel"/>
    <w:tmpl w:val="B35C44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79EE6037"/>
    <w:multiLevelType w:val="hybridMultilevel"/>
    <w:tmpl w:val="DB7EF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19"/>
  </w:num>
  <w:num w:numId="5">
    <w:abstractNumId w:val="9"/>
  </w:num>
  <w:num w:numId="6">
    <w:abstractNumId w:val="11"/>
  </w:num>
  <w:num w:numId="7">
    <w:abstractNumId w:val="1"/>
  </w:num>
  <w:num w:numId="8">
    <w:abstractNumId w:val="17"/>
  </w:num>
  <w:num w:numId="9">
    <w:abstractNumId w:val="15"/>
  </w:num>
  <w:num w:numId="10">
    <w:abstractNumId w:val="12"/>
  </w:num>
  <w:num w:numId="11">
    <w:abstractNumId w:val="10"/>
  </w:num>
  <w:num w:numId="12">
    <w:abstractNumId w:val="0"/>
  </w:num>
  <w:num w:numId="13">
    <w:abstractNumId w:val="3"/>
  </w:num>
  <w:num w:numId="14">
    <w:abstractNumId w:val="20"/>
  </w:num>
  <w:num w:numId="15">
    <w:abstractNumId w:val="13"/>
  </w:num>
  <w:num w:numId="16">
    <w:abstractNumId w:val="14"/>
  </w:num>
  <w:num w:numId="17">
    <w:abstractNumId w:val="4"/>
  </w:num>
  <w:num w:numId="18">
    <w:abstractNumId w:val="18"/>
  </w:num>
  <w:num w:numId="19">
    <w:abstractNumId w:val="16"/>
  </w:num>
  <w:num w:numId="20">
    <w:abstractNumId w:val="8"/>
  </w:num>
  <w:num w:numId="21">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D15"/>
    <w:rsid w:val="00016560"/>
    <w:rsid w:val="000243A1"/>
    <w:rsid w:val="000267E0"/>
    <w:rsid w:val="0004022F"/>
    <w:rsid w:val="00046473"/>
    <w:rsid w:val="00066F06"/>
    <w:rsid w:val="00075FDF"/>
    <w:rsid w:val="000B0A98"/>
    <w:rsid w:val="000C3AC7"/>
    <w:rsid w:val="000C7A48"/>
    <w:rsid w:val="000D1EC4"/>
    <w:rsid w:val="000D771C"/>
    <w:rsid w:val="000E1A25"/>
    <w:rsid w:val="000F01CC"/>
    <w:rsid w:val="000F1765"/>
    <w:rsid w:val="000F4903"/>
    <w:rsid w:val="0010459F"/>
    <w:rsid w:val="00105C37"/>
    <w:rsid w:val="00106DEE"/>
    <w:rsid w:val="00110CAB"/>
    <w:rsid w:val="00113FF9"/>
    <w:rsid w:val="00114A11"/>
    <w:rsid w:val="00121238"/>
    <w:rsid w:val="00121E6C"/>
    <w:rsid w:val="00122124"/>
    <w:rsid w:val="00141FAB"/>
    <w:rsid w:val="00151913"/>
    <w:rsid w:val="00153A28"/>
    <w:rsid w:val="001551BE"/>
    <w:rsid w:val="00157312"/>
    <w:rsid w:val="001618E1"/>
    <w:rsid w:val="00186143"/>
    <w:rsid w:val="001A660B"/>
    <w:rsid w:val="001B35B3"/>
    <w:rsid w:val="001D2420"/>
    <w:rsid w:val="001D48E5"/>
    <w:rsid w:val="001F4715"/>
    <w:rsid w:val="00200EFB"/>
    <w:rsid w:val="00207F74"/>
    <w:rsid w:val="00212D4A"/>
    <w:rsid w:val="00221F54"/>
    <w:rsid w:val="00222E07"/>
    <w:rsid w:val="00226252"/>
    <w:rsid w:val="00226A6D"/>
    <w:rsid w:val="0022704E"/>
    <w:rsid w:val="002307F2"/>
    <w:rsid w:val="00236DF0"/>
    <w:rsid w:val="00240546"/>
    <w:rsid w:val="002451B2"/>
    <w:rsid w:val="002472C8"/>
    <w:rsid w:val="002507D7"/>
    <w:rsid w:val="00250A7D"/>
    <w:rsid w:val="0025205A"/>
    <w:rsid w:val="00254BDE"/>
    <w:rsid w:val="00261B40"/>
    <w:rsid w:val="00267F7D"/>
    <w:rsid w:val="00283D28"/>
    <w:rsid w:val="0029090F"/>
    <w:rsid w:val="00294D84"/>
    <w:rsid w:val="002976DE"/>
    <w:rsid w:val="002A0E5A"/>
    <w:rsid w:val="002A1629"/>
    <w:rsid w:val="002A35C2"/>
    <w:rsid w:val="002B00E0"/>
    <w:rsid w:val="002B5BE9"/>
    <w:rsid w:val="002B68BD"/>
    <w:rsid w:val="002C00DF"/>
    <w:rsid w:val="002C42F9"/>
    <w:rsid w:val="002C5C42"/>
    <w:rsid w:val="002C6337"/>
    <w:rsid w:val="002D6DC1"/>
    <w:rsid w:val="002F0D60"/>
    <w:rsid w:val="002F4B25"/>
    <w:rsid w:val="003047EA"/>
    <w:rsid w:val="00307ED7"/>
    <w:rsid w:val="0032186B"/>
    <w:rsid w:val="00325752"/>
    <w:rsid w:val="00326EC6"/>
    <w:rsid w:val="00331D34"/>
    <w:rsid w:val="0035162E"/>
    <w:rsid w:val="00353E3C"/>
    <w:rsid w:val="00374519"/>
    <w:rsid w:val="0037579E"/>
    <w:rsid w:val="00376ED9"/>
    <w:rsid w:val="003834C0"/>
    <w:rsid w:val="003B1A4C"/>
    <w:rsid w:val="003E1AFE"/>
    <w:rsid w:val="003F4DF5"/>
    <w:rsid w:val="00412586"/>
    <w:rsid w:val="004244EF"/>
    <w:rsid w:val="00427E60"/>
    <w:rsid w:val="00430AEC"/>
    <w:rsid w:val="0043462D"/>
    <w:rsid w:val="00437A3C"/>
    <w:rsid w:val="0044104E"/>
    <w:rsid w:val="00441357"/>
    <w:rsid w:val="004442F9"/>
    <w:rsid w:val="004519B0"/>
    <w:rsid w:val="004569DB"/>
    <w:rsid w:val="00457351"/>
    <w:rsid w:val="00466911"/>
    <w:rsid w:val="0047012A"/>
    <w:rsid w:val="00482EF7"/>
    <w:rsid w:val="00483F4A"/>
    <w:rsid w:val="004A61F5"/>
    <w:rsid w:val="004A7878"/>
    <w:rsid w:val="004D190B"/>
    <w:rsid w:val="004D3E85"/>
    <w:rsid w:val="004E26BD"/>
    <w:rsid w:val="004E52DC"/>
    <w:rsid w:val="004F5C04"/>
    <w:rsid w:val="00506627"/>
    <w:rsid w:val="0050750A"/>
    <w:rsid w:val="005158A8"/>
    <w:rsid w:val="00520395"/>
    <w:rsid w:val="005204B5"/>
    <w:rsid w:val="00521A19"/>
    <w:rsid w:val="00524554"/>
    <w:rsid w:val="00532294"/>
    <w:rsid w:val="0053350F"/>
    <w:rsid w:val="00543E21"/>
    <w:rsid w:val="00544066"/>
    <w:rsid w:val="00545CD6"/>
    <w:rsid w:val="005647BA"/>
    <w:rsid w:val="00564C77"/>
    <w:rsid w:val="005764FF"/>
    <w:rsid w:val="00581BA8"/>
    <w:rsid w:val="005832C3"/>
    <w:rsid w:val="00585102"/>
    <w:rsid w:val="00595125"/>
    <w:rsid w:val="005970B0"/>
    <w:rsid w:val="005A1D0B"/>
    <w:rsid w:val="005A619D"/>
    <w:rsid w:val="005C105B"/>
    <w:rsid w:val="005C1B04"/>
    <w:rsid w:val="005C3FED"/>
    <w:rsid w:val="005C73AE"/>
    <w:rsid w:val="005D02FA"/>
    <w:rsid w:val="005D3505"/>
    <w:rsid w:val="005D7216"/>
    <w:rsid w:val="005E16E7"/>
    <w:rsid w:val="005E1B2F"/>
    <w:rsid w:val="005E2BFA"/>
    <w:rsid w:val="005F54EF"/>
    <w:rsid w:val="005F6D55"/>
    <w:rsid w:val="00602749"/>
    <w:rsid w:val="0060619C"/>
    <w:rsid w:val="00613134"/>
    <w:rsid w:val="006159CD"/>
    <w:rsid w:val="006162D5"/>
    <w:rsid w:val="00621B1D"/>
    <w:rsid w:val="00624662"/>
    <w:rsid w:val="00626DD2"/>
    <w:rsid w:val="00634FB9"/>
    <w:rsid w:val="006412AF"/>
    <w:rsid w:val="00641BB6"/>
    <w:rsid w:val="006564E5"/>
    <w:rsid w:val="00662622"/>
    <w:rsid w:val="00674202"/>
    <w:rsid w:val="00680466"/>
    <w:rsid w:val="00680668"/>
    <w:rsid w:val="0068428E"/>
    <w:rsid w:val="00686A62"/>
    <w:rsid w:val="00694C7B"/>
    <w:rsid w:val="006959E0"/>
    <w:rsid w:val="006A198C"/>
    <w:rsid w:val="006A31FF"/>
    <w:rsid w:val="006A62AF"/>
    <w:rsid w:val="006C2FC7"/>
    <w:rsid w:val="006D1B22"/>
    <w:rsid w:val="006D2538"/>
    <w:rsid w:val="006D3D1D"/>
    <w:rsid w:val="006D50D2"/>
    <w:rsid w:val="006D66B6"/>
    <w:rsid w:val="006F1DD1"/>
    <w:rsid w:val="00706383"/>
    <w:rsid w:val="00714C6D"/>
    <w:rsid w:val="00714D21"/>
    <w:rsid w:val="007205D2"/>
    <w:rsid w:val="00722BA5"/>
    <w:rsid w:val="0072602D"/>
    <w:rsid w:val="007275C0"/>
    <w:rsid w:val="0073006D"/>
    <w:rsid w:val="007314BE"/>
    <w:rsid w:val="00740365"/>
    <w:rsid w:val="00750801"/>
    <w:rsid w:val="007552E6"/>
    <w:rsid w:val="00757059"/>
    <w:rsid w:val="0076170A"/>
    <w:rsid w:val="0076190C"/>
    <w:rsid w:val="00761C41"/>
    <w:rsid w:val="007628C1"/>
    <w:rsid w:val="007638C6"/>
    <w:rsid w:val="00770A4D"/>
    <w:rsid w:val="00787008"/>
    <w:rsid w:val="00792FA3"/>
    <w:rsid w:val="007A03F3"/>
    <w:rsid w:val="007A1F68"/>
    <w:rsid w:val="007B1A51"/>
    <w:rsid w:val="007B1A62"/>
    <w:rsid w:val="007B1D15"/>
    <w:rsid w:val="007B2661"/>
    <w:rsid w:val="007C4B17"/>
    <w:rsid w:val="007D248C"/>
    <w:rsid w:val="007D4824"/>
    <w:rsid w:val="007D4DFF"/>
    <w:rsid w:val="007E7161"/>
    <w:rsid w:val="007E79E2"/>
    <w:rsid w:val="007F143C"/>
    <w:rsid w:val="007F2817"/>
    <w:rsid w:val="007F4F3C"/>
    <w:rsid w:val="00800930"/>
    <w:rsid w:val="00805126"/>
    <w:rsid w:val="008103F3"/>
    <w:rsid w:val="0081462E"/>
    <w:rsid w:val="00835111"/>
    <w:rsid w:val="00863232"/>
    <w:rsid w:val="008637ED"/>
    <w:rsid w:val="00864060"/>
    <w:rsid w:val="00872145"/>
    <w:rsid w:val="00894637"/>
    <w:rsid w:val="008A0B41"/>
    <w:rsid w:val="008C1CF0"/>
    <w:rsid w:val="008C4F89"/>
    <w:rsid w:val="008D45EB"/>
    <w:rsid w:val="008D57A4"/>
    <w:rsid w:val="008E3410"/>
    <w:rsid w:val="008F1C62"/>
    <w:rsid w:val="008F362D"/>
    <w:rsid w:val="008F56DD"/>
    <w:rsid w:val="008F6E8C"/>
    <w:rsid w:val="00903C54"/>
    <w:rsid w:val="00910665"/>
    <w:rsid w:val="00911353"/>
    <w:rsid w:val="00915697"/>
    <w:rsid w:val="00916047"/>
    <w:rsid w:val="009263AA"/>
    <w:rsid w:val="009315EC"/>
    <w:rsid w:val="00932E23"/>
    <w:rsid w:val="009415D7"/>
    <w:rsid w:val="00952BD1"/>
    <w:rsid w:val="009575EE"/>
    <w:rsid w:val="009576D1"/>
    <w:rsid w:val="0096170F"/>
    <w:rsid w:val="009678CD"/>
    <w:rsid w:val="00970F3E"/>
    <w:rsid w:val="00975139"/>
    <w:rsid w:val="00975604"/>
    <w:rsid w:val="00992E3D"/>
    <w:rsid w:val="009A6438"/>
    <w:rsid w:val="009A7EFD"/>
    <w:rsid w:val="009B2E12"/>
    <w:rsid w:val="009D1AF5"/>
    <w:rsid w:val="009D706A"/>
    <w:rsid w:val="009E055C"/>
    <w:rsid w:val="009E527D"/>
    <w:rsid w:val="009F08CD"/>
    <w:rsid w:val="009F3EC4"/>
    <w:rsid w:val="009F4739"/>
    <w:rsid w:val="00A0440D"/>
    <w:rsid w:val="00A12208"/>
    <w:rsid w:val="00A142D8"/>
    <w:rsid w:val="00A156EF"/>
    <w:rsid w:val="00A15B7C"/>
    <w:rsid w:val="00A15D3D"/>
    <w:rsid w:val="00A218E4"/>
    <w:rsid w:val="00A32818"/>
    <w:rsid w:val="00A35245"/>
    <w:rsid w:val="00A35E35"/>
    <w:rsid w:val="00A37691"/>
    <w:rsid w:val="00A67F5A"/>
    <w:rsid w:val="00A720FC"/>
    <w:rsid w:val="00A7243A"/>
    <w:rsid w:val="00A9060A"/>
    <w:rsid w:val="00AB49AE"/>
    <w:rsid w:val="00AB5E05"/>
    <w:rsid w:val="00AB6F64"/>
    <w:rsid w:val="00AB7F9C"/>
    <w:rsid w:val="00AC6A9F"/>
    <w:rsid w:val="00AD496F"/>
    <w:rsid w:val="00AE0176"/>
    <w:rsid w:val="00AE7A51"/>
    <w:rsid w:val="00B10E8D"/>
    <w:rsid w:val="00B13236"/>
    <w:rsid w:val="00B14A0E"/>
    <w:rsid w:val="00B2175D"/>
    <w:rsid w:val="00B25B30"/>
    <w:rsid w:val="00B25D15"/>
    <w:rsid w:val="00B311D2"/>
    <w:rsid w:val="00B31565"/>
    <w:rsid w:val="00B32890"/>
    <w:rsid w:val="00B409A3"/>
    <w:rsid w:val="00B40FE8"/>
    <w:rsid w:val="00B43DC4"/>
    <w:rsid w:val="00B453DB"/>
    <w:rsid w:val="00B4544B"/>
    <w:rsid w:val="00B47C56"/>
    <w:rsid w:val="00B51EDC"/>
    <w:rsid w:val="00B56C05"/>
    <w:rsid w:val="00B63991"/>
    <w:rsid w:val="00B672BC"/>
    <w:rsid w:val="00B7171D"/>
    <w:rsid w:val="00B72BBC"/>
    <w:rsid w:val="00B75731"/>
    <w:rsid w:val="00B763E7"/>
    <w:rsid w:val="00B80A92"/>
    <w:rsid w:val="00B9121D"/>
    <w:rsid w:val="00BB66E2"/>
    <w:rsid w:val="00BD2E25"/>
    <w:rsid w:val="00BD5F98"/>
    <w:rsid w:val="00BE7DDF"/>
    <w:rsid w:val="00BF0C26"/>
    <w:rsid w:val="00BF3FD2"/>
    <w:rsid w:val="00BF4B37"/>
    <w:rsid w:val="00BF518A"/>
    <w:rsid w:val="00BF6CDE"/>
    <w:rsid w:val="00BF7B36"/>
    <w:rsid w:val="00C04C67"/>
    <w:rsid w:val="00C04E3A"/>
    <w:rsid w:val="00C0620E"/>
    <w:rsid w:val="00C13BE6"/>
    <w:rsid w:val="00C17D9E"/>
    <w:rsid w:val="00C23439"/>
    <w:rsid w:val="00C3234C"/>
    <w:rsid w:val="00C326A5"/>
    <w:rsid w:val="00C35E74"/>
    <w:rsid w:val="00C3750D"/>
    <w:rsid w:val="00C56F31"/>
    <w:rsid w:val="00C573E9"/>
    <w:rsid w:val="00C63A04"/>
    <w:rsid w:val="00C666A2"/>
    <w:rsid w:val="00C763DE"/>
    <w:rsid w:val="00C85281"/>
    <w:rsid w:val="00C962F6"/>
    <w:rsid w:val="00CA4D38"/>
    <w:rsid w:val="00CA7545"/>
    <w:rsid w:val="00CB2F13"/>
    <w:rsid w:val="00CB7A5C"/>
    <w:rsid w:val="00CC2664"/>
    <w:rsid w:val="00CC4117"/>
    <w:rsid w:val="00CC5F2C"/>
    <w:rsid w:val="00CD15F6"/>
    <w:rsid w:val="00CD1889"/>
    <w:rsid w:val="00CD5503"/>
    <w:rsid w:val="00CE1778"/>
    <w:rsid w:val="00CE690A"/>
    <w:rsid w:val="00CF05B9"/>
    <w:rsid w:val="00CF512A"/>
    <w:rsid w:val="00CF67B4"/>
    <w:rsid w:val="00CF70BE"/>
    <w:rsid w:val="00D00968"/>
    <w:rsid w:val="00D2024D"/>
    <w:rsid w:val="00D27A36"/>
    <w:rsid w:val="00D306F7"/>
    <w:rsid w:val="00D364B4"/>
    <w:rsid w:val="00D40ABF"/>
    <w:rsid w:val="00D47F20"/>
    <w:rsid w:val="00D56E3D"/>
    <w:rsid w:val="00D60333"/>
    <w:rsid w:val="00D64037"/>
    <w:rsid w:val="00D82355"/>
    <w:rsid w:val="00D8484D"/>
    <w:rsid w:val="00D85A4F"/>
    <w:rsid w:val="00D923CC"/>
    <w:rsid w:val="00D94764"/>
    <w:rsid w:val="00D955AD"/>
    <w:rsid w:val="00DA1875"/>
    <w:rsid w:val="00DA7FC5"/>
    <w:rsid w:val="00DB12E8"/>
    <w:rsid w:val="00DC2021"/>
    <w:rsid w:val="00DC72AF"/>
    <w:rsid w:val="00DD278C"/>
    <w:rsid w:val="00DE2FD5"/>
    <w:rsid w:val="00DE4D29"/>
    <w:rsid w:val="00DE5FDF"/>
    <w:rsid w:val="00DE622D"/>
    <w:rsid w:val="00DF08BD"/>
    <w:rsid w:val="00DF33D2"/>
    <w:rsid w:val="00E141F2"/>
    <w:rsid w:val="00E1589E"/>
    <w:rsid w:val="00E2009D"/>
    <w:rsid w:val="00E239DD"/>
    <w:rsid w:val="00E24005"/>
    <w:rsid w:val="00E26E62"/>
    <w:rsid w:val="00E3050B"/>
    <w:rsid w:val="00E40E5E"/>
    <w:rsid w:val="00E41BF2"/>
    <w:rsid w:val="00E43E79"/>
    <w:rsid w:val="00E52E2A"/>
    <w:rsid w:val="00E53613"/>
    <w:rsid w:val="00E53B2C"/>
    <w:rsid w:val="00E5583D"/>
    <w:rsid w:val="00E60BDA"/>
    <w:rsid w:val="00E61719"/>
    <w:rsid w:val="00E62073"/>
    <w:rsid w:val="00E84390"/>
    <w:rsid w:val="00E94460"/>
    <w:rsid w:val="00EA7C5F"/>
    <w:rsid w:val="00EB4334"/>
    <w:rsid w:val="00EB4EAC"/>
    <w:rsid w:val="00EB5960"/>
    <w:rsid w:val="00ED4ADD"/>
    <w:rsid w:val="00EE2DA9"/>
    <w:rsid w:val="00EF5A8D"/>
    <w:rsid w:val="00F0205C"/>
    <w:rsid w:val="00F03430"/>
    <w:rsid w:val="00F06FF4"/>
    <w:rsid w:val="00F073B5"/>
    <w:rsid w:val="00F117D0"/>
    <w:rsid w:val="00F15C6E"/>
    <w:rsid w:val="00F22477"/>
    <w:rsid w:val="00F32950"/>
    <w:rsid w:val="00F50CB2"/>
    <w:rsid w:val="00F55E01"/>
    <w:rsid w:val="00F57847"/>
    <w:rsid w:val="00F60F4B"/>
    <w:rsid w:val="00F62EFF"/>
    <w:rsid w:val="00F672D9"/>
    <w:rsid w:val="00F760E7"/>
    <w:rsid w:val="00F76763"/>
    <w:rsid w:val="00F84C0B"/>
    <w:rsid w:val="00F93475"/>
    <w:rsid w:val="00FA1DC1"/>
    <w:rsid w:val="00FA58E8"/>
    <w:rsid w:val="00FB48E5"/>
    <w:rsid w:val="00FB5065"/>
    <w:rsid w:val="00FB6D62"/>
    <w:rsid w:val="00FC0C9F"/>
    <w:rsid w:val="00FC20FA"/>
    <w:rsid w:val="00FD37DB"/>
    <w:rsid w:val="00FD403D"/>
    <w:rsid w:val="00FD65CD"/>
    <w:rsid w:val="00FD662C"/>
    <w:rsid w:val="00FE0310"/>
    <w:rsid w:val="00FE054F"/>
    <w:rsid w:val="00FE529C"/>
    <w:rsid w:val="00FF3879"/>
    <w:rsid w:val="00FF73A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A77E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276">
    <w:lsdException w:name="Normal" w:locked="1" w:uiPriority="0" w:qFormat="1"/>
    <w:lsdException w:name="heading 1" w:locked="1" w:uiPriority="9" w:qFormat="1"/>
    <w:lsdException w:name="heading 2" w:locked="1" w:uiPriority="9"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locked="1" w:uiPriority="0"/>
    <w:lsdException w:name="header" w:locked="1" w:uiPriority="0"/>
    <w:lsdException w:name="footer" w:lock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61F5"/>
    <w:rPr>
      <w:sz w:val="24"/>
      <w:szCs w:val="24"/>
    </w:rPr>
  </w:style>
  <w:style w:type="paragraph" w:styleId="Heading1">
    <w:name w:val="heading 1"/>
    <w:basedOn w:val="Normal"/>
    <w:next w:val="Normal"/>
    <w:link w:val="Heading1Char"/>
    <w:uiPriority w:val="9"/>
    <w:qFormat/>
    <w:rsid w:val="00A67F5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3834C0"/>
    <w:pPr>
      <w:keepNext/>
      <w:jc w:val="both"/>
      <w:outlineLvl w:val="1"/>
    </w:pPr>
    <w:rPr>
      <w:b/>
      <w:szCs w:val="20"/>
    </w:rPr>
  </w:style>
  <w:style w:type="paragraph" w:styleId="Heading3">
    <w:name w:val="heading 3"/>
    <w:basedOn w:val="Normal"/>
    <w:next w:val="Normal"/>
    <w:link w:val="Heading3Char"/>
    <w:uiPriority w:val="99"/>
    <w:qFormat/>
    <w:rsid w:val="00AD496F"/>
    <w:pPr>
      <w:keepNext/>
      <w:widowControl w:val="0"/>
      <w:spacing w:before="240" w:after="60"/>
      <w:jc w:val="both"/>
      <w:outlineLvl w:val="2"/>
    </w:pPr>
    <w:rPr>
      <w:rFonts w:ascii="Cambria" w:hAnsi="Cambria"/>
      <w:b/>
      <w:bCs/>
      <w:kern w:val="2"/>
      <w:sz w:val="26"/>
      <w:szCs w:val="26"/>
      <w:lang w:val="en-US" w:eastAsia="zh-CN"/>
    </w:rPr>
  </w:style>
  <w:style w:type="paragraph" w:styleId="Heading6">
    <w:name w:val="heading 6"/>
    <w:basedOn w:val="Normal"/>
    <w:next w:val="Normal"/>
    <w:link w:val="Heading6Char"/>
    <w:uiPriority w:val="99"/>
    <w:qFormat/>
    <w:rsid w:val="003834C0"/>
    <w:pPr>
      <w:keepNext/>
      <w:jc w:val="center"/>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15B7C"/>
    <w:rPr>
      <w:rFonts w:ascii="Arial" w:hAnsi="Arial" w:cs="Arial"/>
      <w:b/>
      <w:bCs/>
      <w:kern w:val="32"/>
      <w:sz w:val="32"/>
      <w:szCs w:val="32"/>
      <w:lang w:val="en-GB" w:eastAsia="en-GB"/>
    </w:rPr>
  </w:style>
  <w:style w:type="character" w:customStyle="1" w:styleId="Heading2Char">
    <w:name w:val="Heading 2 Char"/>
    <w:basedOn w:val="DefaultParagraphFont"/>
    <w:link w:val="Heading2"/>
    <w:uiPriority w:val="9"/>
    <w:locked/>
    <w:rsid w:val="00A15B7C"/>
    <w:rPr>
      <w:rFonts w:cs="Times New Roman"/>
      <w:b/>
      <w:sz w:val="24"/>
      <w:lang w:val="en-GB" w:eastAsia="en-GB"/>
    </w:rPr>
  </w:style>
  <w:style w:type="character" w:customStyle="1" w:styleId="Heading3Char">
    <w:name w:val="Heading 3 Char"/>
    <w:basedOn w:val="DefaultParagraphFont"/>
    <w:link w:val="Heading3"/>
    <w:uiPriority w:val="99"/>
    <w:semiHidden/>
    <w:locked/>
    <w:rsid w:val="00AD496F"/>
    <w:rPr>
      <w:rFonts w:ascii="Cambria" w:hAnsi="Cambria" w:cs="Times New Roman"/>
      <w:b/>
      <w:bCs/>
      <w:kern w:val="2"/>
      <w:sz w:val="26"/>
      <w:szCs w:val="26"/>
      <w:lang w:val="en-US" w:eastAsia="zh-CN"/>
    </w:rPr>
  </w:style>
  <w:style w:type="character" w:customStyle="1" w:styleId="Heading6Char">
    <w:name w:val="Heading 6 Char"/>
    <w:basedOn w:val="DefaultParagraphFont"/>
    <w:link w:val="Heading6"/>
    <w:uiPriority w:val="9"/>
    <w:semiHidden/>
    <w:rsid w:val="00F23A24"/>
    <w:rPr>
      <w:rFonts w:asciiTheme="minorHAnsi" w:eastAsiaTheme="minorEastAsia" w:hAnsiTheme="minorHAnsi" w:cstheme="minorBidi"/>
      <w:b/>
      <w:bCs/>
    </w:rPr>
  </w:style>
  <w:style w:type="paragraph" w:styleId="BalloonText">
    <w:name w:val="Balloon Text"/>
    <w:basedOn w:val="Normal"/>
    <w:link w:val="BalloonTextChar"/>
    <w:uiPriority w:val="99"/>
    <w:semiHidden/>
    <w:rsid w:val="00B72BB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15B7C"/>
    <w:rPr>
      <w:rFonts w:ascii="Tahoma" w:hAnsi="Tahoma" w:cs="Tahoma"/>
      <w:sz w:val="16"/>
      <w:szCs w:val="16"/>
      <w:lang w:val="en-GB" w:eastAsia="en-GB"/>
    </w:rPr>
  </w:style>
  <w:style w:type="character" w:styleId="Hyperlink">
    <w:name w:val="Hyperlink"/>
    <w:basedOn w:val="DefaultParagraphFont"/>
    <w:uiPriority w:val="99"/>
    <w:rsid w:val="002A1629"/>
    <w:rPr>
      <w:rFonts w:cs="Times New Roman"/>
      <w:color w:val="0000FF"/>
      <w:u w:val="single"/>
    </w:rPr>
  </w:style>
  <w:style w:type="paragraph" w:styleId="Subtitle">
    <w:name w:val="Subtitle"/>
    <w:basedOn w:val="Normal"/>
    <w:link w:val="SubtitleChar"/>
    <w:uiPriority w:val="99"/>
    <w:qFormat/>
    <w:rsid w:val="003834C0"/>
    <w:pPr>
      <w:jc w:val="center"/>
    </w:pPr>
    <w:rPr>
      <w:i/>
      <w:szCs w:val="20"/>
    </w:rPr>
  </w:style>
  <w:style w:type="character" w:customStyle="1" w:styleId="SubtitleChar">
    <w:name w:val="Subtitle Char"/>
    <w:basedOn w:val="DefaultParagraphFont"/>
    <w:link w:val="Subtitle"/>
    <w:uiPriority w:val="11"/>
    <w:rsid w:val="00F23A24"/>
    <w:rPr>
      <w:rFonts w:asciiTheme="majorHAnsi" w:eastAsiaTheme="majorEastAsia" w:hAnsiTheme="majorHAnsi" w:cstheme="majorBidi"/>
      <w:sz w:val="24"/>
      <w:szCs w:val="24"/>
    </w:rPr>
  </w:style>
  <w:style w:type="paragraph" w:styleId="NormalWeb">
    <w:name w:val="Normal (Web)"/>
    <w:basedOn w:val="Normal"/>
    <w:rsid w:val="00A67F5A"/>
    <w:pPr>
      <w:spacing w:before="100" w:beforeAutospacing="1" w:after="100" w:afterAutospacing="1"/>
    </w:pPr>
    <w:rPr>
      <w:color w:val="000000"/>
    </w:rPr>
  </w:style>
  <w:style w:type="paragraph" w:styleId="BodyText">
    <w:name w:val="Body Text"/>
    <w:aliases w:val="Body Text_THESIS"/>
    <w:basedOn w:val="Normal"/>
    <w:link w:val="BodyTextChar"/>
    <w:uiPriority w:val="99"/>
    <w:rsid w:val="00EE2DA9"/>
    <w:rPr>
      <w:b/>
      <w:bCs/>
      <w:sz w:val="28"/>
      <w:szCs w:val="28"/>
    </w:rPr>
  </w:style>
  <w:style w:type="character" w:customStyle="1" w:styleId="BodyTextChar">
    <w:name w:val="Body Text Char"/>
    <w:aliases w:val="Body Text_THESIS Char"/>
    <w:basedOn w:val="DefaultParagraphFont"/>
    <w:link w:val="BodyText"/>
    <w:uiPriority w:val="99"/>
    <w:locked/>
    <w:rsid w:val="00A15B7C"/>
    <w:rPr>
      <w:rFonts w:cs="Times New Roman"/>
      <w:b/>
      <w:bCs/>
      <w:sz w:val="28"/>
      <w:szCs w:val="28"/>
      <w:lang w:val="en-GB" w:eastAsia="en-GB"/>
    </w:rPr>
  </w:style>
  <w:style w:type="paragraph" w:styleId="Footer">
    <w:name w:val="footer"/>
    <w:basedOn w:val="Normal"/>
    <w:link w:val="FooterChar"/>
    <w:uiPriority w:val="99"/>
    <w:rsid w:val="00FD403D"/>
    <w:pPr>
      <w:tabs>
        <w:tab w:val="center" w:pos="4153"/>
        <w:tab w:val="right" w:pos="8306"/>
      </w:tabs>
    </w:pPr>
  </w:style>
  <w:style w:type="character" w:customStyle="1" w:styleId="FooterChar">
    <w:name w:val="Footer Char"/>
    <w:basedOn w:val="DefaultParagraphFont"/>
    <w:link w:val="Footer"/>
    <w:uiPriority w:val="99"/>
    <w:rsid w:val="00F23A24"/>
    <w:rPr>
      <w:sz w:val="24"/>
      <w:szCs w:val="24"/>
    </w:rPr>
  </w:style>
  <w:style w:type="character" w:styleId="PageNumber">
    <w:name w:val="page number"/>
    <w:basedOn w:val="DefaultParagraphFont"/>
    <w:uiPriority w:val="99"/>
    <w:rsid w:val="00FD403D"/>
    <w:rPr>
      <w:rFonts w:cs="Times New Roman"/>
    </w:rPr>
  </w:style>
  <w:style w:type="paragraph" w:styleId="Header">
    <w:name w:val="header"/>
    <w:basedOn w:val="Normal"/>
    <w:link w:val="HeaderChar"/>
    <w:uiPriority w:val="99"/>
    <w:rsid w:val="00FD403D"/>
    <w:pPr>
      <w:tabs>
        <w:tab w:val="center" w:pos="4153"/>
        <w:tab w:val="right" w:pos="8306"/>
      </w:tabs>
    </w:pPr>
  </w:style>
  <w:style w:type="character" w:customStyle="1" w:styleId="HeaderChar">
    <w:name w:val="Header Char"/>
    <w:basedOn w:val="DefaultParagraphFont"/>
    <w:link w:val="Header"/>
    <w:uiPriority w:val="99"/>
    <w:locked/>
    <w:rsid w:val="00AD496F"/>
    <w:rPr>
      <w:rFonts w:cs="Times New Roman"/>
      <w:sz w:val="24"/>
      <w:szCs w:val="24"/>
      <w:lang w:val="en-GB" w:eastAsia="en-GB"/>
    </w:rPr>
  </w:style>
  <w:style w:type="paragraph" w:styleId="BodyText3">
    <w:name w:val="Body Text 3"/>
    <w:basedOn w:val="Normal"/>
    <w:link w:val="BodyText3Char"/>
    <w:uiPriority w:val="99"/>
    <w:rsid w:val="00066F06"/>
    <w:pPr>
      <w:spacing w:after="120"/>
    </w:pPr>
    <w:rPr>
      <w:sz w:val="16"/>
      <w:szCs w:val="16"/>
    </w:rPr>
  </w:style>
  <w:style w:type="character" w:customStyle="1" w:styleId="BodyText3Char">
    <w:name w:val="Body Text 3 Char"/>
    <w:basedOn w:val="DefaultParagraphFont"/>
    <w:link w:val="BodyText3"/>
    <w:uiPriority w:val="99"/>
    <w:semiHidden/>
    <w:rsid w:val="00F23A24"/>
    <w:rPr>
      <w:sz w:val="16"/>
      <w:szCs w:val="16"/>
    </w:rPr>
  </w:style>
  <w:style w:type="character" w:styleId="FootnoteReference">
    <w:name w:val="footnote reference"/>
    <w:basedOn w:val="DefaultParagraphFont"/>
    <w:uiPriority w:val="99"/>
    <w:rsid w:val="00066F06"/>
    <w:rPr>
      <w:rFonts w:cs="Times New Roman"/>
      <w:vertAlign w:val="superscript"/>
    </w:rPr>
  </w:style>
  <w:style w:type="paragraph" w:styleId="FootnoteText">
    <w:name w:val="footnote text"/>
    <w:basedOn w:val="Normal"/>
    <w:link w:val="FootnoteTextChar"/>
    <w:uiPriority w:val="99"/>
    <w:rsid w:val="00066F06"/>
    <w:rPr>
      <w:sz w:val="20"/>
      <w:szCs w:val="20"/>
      <w:lang w:eastAsia="en-US"/>
    </w:rPr>
  </w:style>
  <w:style w:type="character" w:customStyle="1" w:styleId="FootnoteTextChar">
    <w:name w:val="Footnote Text Char"/>
    <w:basedOn w:val="DefaultParagraphFont"/>
    <w:link w:val="FootnoteText"/>
    <w:uiPriority w:val="99"/>
    <w:locked/>
    <w:rsid w:val="00AD496F"/>
    <w:rPr>
      <w:rFonts w:cs="Times New Roman"/>
      <w:lang w:val="en-GB" w:eastAsia="en-US"/>
    </w:rPr>
  </w:style>
  <w:style w:type="character" w:customStyle="1" w:styleId="EmailStyle37">
    <w:name w:val="EmailStyle37"/>
    <w:basedOn w:val="DefaultParagraphFont"/>
    <w:uiPriority w:val="99"/>
    <w:semiHidden/>
    <w:rsid w:val="00066F06"/>
    <w:rPr>
      <w:rFonts w:ascii="Arial" w:hAnsi="Arial" w:cs="Arial"/>
      <w:color w:val="0000FF"/>
      <w:sz w:val="22"/>
      <w:szCs w:val="22"/>
      <w:u w:val="none"/>
    </w:rPr>
  </w:style>
  <w:style w:type="paragraph" w:styleId="Title">
    <w:name w:val="Title"/>
    <w:basedOn w:val="Normal"/>
    <w:link w:val="TitleChar"/>
    <w:qFormat/>
    <w:rsid w:val="00066F06"/>
    <w:pPr>
      <w:jc w:val="center"/>
    </w:pPr>
    <w:rPr>
      <w:b/>
      <w:lang w:eastAsia="en-US"/>
    </w:rPr>
  </w:style>
  <w:style w:type="character" w:customStyle="1" w:styleId="TitleChar">
    <w:name w:val="Title Char"/>
    <w:basedOn w:val="DefaultParagraphFont"/>
    <w:link w:val="Title"/>
    <w:rsid w:val="00F23A24"/>
    <w:rPr>
      <w:rFonts w:asciiTheme="majorHAnsi" w:eastAsiaTheme="majorEastAsia" w:hAnsiTheme="majorHAnsi" w:cstheme="majorBidi"/>
      <w:b/>
      <w:bCs/>
      <w:kern w:val="28"/>
      <w:sz w:val="32"/>
      <w:szCs w:val="32"/>
    </w:rPr>
  </w:style>
  <w:style w:type="character" w:customStyle="1" w:styleId="Normal1">
    <w:name w:val="Normal1"/>
    <w:uiPriority w:val="99"/>
    <w:rsid w:val="00066F06"/>
    <w:rPr>
      <w:rFonts w:ascii="Arial"/>
      <w:sz w:val="24"/>
    </w:rPr>
  </w:style>
  <w:style w:type="paragraph" w:styleId="ListNumber2">
    <w:name w:val="List Number 2"/>
    <w:basedOn w:val="Normal"/>
    <w:uiPriority w:val="99"/>
    <w:rsid w:val="00066F06"/>
    <w:pPr>
      <w:widowControl w:val="0"/>
      <w:tabs>
        <w:tab w:val="num" w:pos="643"/>
        <w:tab w:val="num" w:pos="720"/>
      </w:tabs>
      <w:suppressAutoHyphens/>
      <w:ind w:left="643" w:hanging="720"/>
    </w:pPr>
    <w:rPr>
      <w:szCs w:val="20"/>
      <w:lang w:eastAsia="en-US"/>
    </w:rPr>
  </w:style>
  <w:style w:type="character" w:styleId="Strong">
    <w:name w:val="Strong"/>
    <w:basedOn w:val="DefaultParagraphFont"/>
    <w:uiPriority w:val="99"/>
    <w:qFormat/>
    <w:rsid w:val="00066F06"/>
    <w:rPr>
      <w:rFonts w:cs="Times New Roman"/>
      <w:b/>
      <w:bCs/>
    </w:rPr>
  </w:style>
  <w:style w:type="paragraph" w:styleId="BodyText2">
    <w:name w:val="Body Text 2"/>
    <w:basedOn w:val="Normal"/>
    <w:link w:val="BodyText2Char"/>
    <w:uiPriority w:val="99"/>
    <w:rsid w:val="00066F06"/>
    <w:pPr>
      <w:spacing w:after="120" w:line="480" w:lineRule="auto"/>
    </w:pPr>
    <w:rPr>
      <w:lang w:eastAsia="en-US"/>
    </w:rPr>
  </w:style>
  <w:style w:type="character" w:customStyle="1" w:styleId="BodyText2Char">
    <w:name w:val="Body Text 2 Char"/>
    <w:basedOn w:val="DefaultParagraphFont"/>
    <w:link w:val="BodyText2"/>
    <w:uiPriority w:val="99"/>
    <w:locked/>
    <w:rsid w:val="00A15B7C"/>
    <w:rPr>
      <w:rFonts w:cs="Times New Roman"/>
      <w:sz w:val="24"/>
      <w:szCs w:val="24"/>
      <w:lang w:val="en-GB" w:eastAsia="en-US"/>
    </w:rPr>
  </w:style>
  <w:style w:type="paragraph" w:styleId="PlainText">
    <w:name w:val="Plain Text"/>
    <w:basedOn w:val="Normal"/>
    <w:link w:val="PlainTextChar"/>
    <w:uiPriority w:val="99"/>
    <w:rsid w:val="00066F06"/>
    <w:rPr>
      <w:rFonts w:ascii="Courier New" w:eastAsia="SimSun" w:hAnsi="Courier New" w:cs="Courier New"/>
      <w:sz w:val="20"/>
      <w:szCs w:val="20"/>
      <w:lang w:eastAsia="zh-CN"/>
    </w:rPr>
  </w:style>
  <w:style w:type="character" w:customStyle="1" w:styleId="PlainTextChar">
    <w:name w:val="Plain Text Char"/>
    <w:basedOn w:val="DefaultParagraphFont"/>
    <w:link w:val="PlainText"/>
    <w:uiPriority w:val="99"/>
    <w:locked/>
    <w:rsid w:val="00DA1875"/>
    <w:rPr>
      <w:rFonts w:ascii="Courier New" w:eastAsia="SimSun" w:hAnsi="Courier New" w:cs="Courier New"/>
      <w:lang w:val="en-GB" w:eastAsia="zh-CN"/>
    </w:rPr>
  </w:style>
  <w:style w:type="paragraph" w:customStyle="1" w:styleId="wc">
    <w:name w:val="wc"/>
    <w:basedOn w:val="Normal"/>
    <w:uiPriority w:val="99"/>
    <w:rsid w:val="00066F06"/>
    <w:pPr>
      <w:spacing w:line="384" w:lineRule="auto"/>
      <w:ind w:left="560" w:hanging="560"/>
    </w:pPr>
    <w:rPr>
      <w:color w:val="000000"/>
    </w:rPr>
  </w:style>
  <w:style w:type="paragraph" w:customStyle="1" w:styleId="affiliation">
    <w:name w:val="affiliation"/>
    <w:basedOn w:val="NormalWeb"/>
    <w:uiPriority w:val="99"/>
    <w:rsid w:val="00066F06"/>
    <w:pPr>
      <w:jc w:val="center"/>
    </w:pPr>
    <w:rPr>
      <w:color w:val="auto"/>
      <w:sz w:val="20"/>
      <w:szCs w:val="20"/>
      <w:lang w:eastAsia="en-US"/>
    </w:rPr>
  </w:style>
  <w:style w:type="paragraph" w:customStyle="1" w:styleId="arial8">
    <w:name w:val="arial_8"/>
    <w:basedOn w:val="Normal"/>
    <w:uiPriority w:val="99"/>
    <w:rsid w:val="00066F06"/>
    <w:pPr>
      <w:tabs>
        <w:tab w:val="left" w:pos="360"/>
      </w:tabs>
    </w:pPr>
    <w:rPr>
      <w:rFonts w:ascii="Arial" w:hAnsi="Arial"/>
      <w:sz w:val="16"/>
      <w:szCs w:val="20"/>
    </w:rPr>
  </w:style>
  <w:style w:type="paragraph" w:styleId="HTMLPreformatted">
    <w:name w:val="HTML Preformatted"/>
    <w:basedOn w:val="Normal"/>
    <w:link w:val="HTMLPreformattedChar"/>
    <w:uiPriority w:val="99"/>
    <w:rsid w:val="00066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33"/>
      <w:sz w:val="20"/>
      <w:szCs w:val="20"/>
      <w:lang w:val="it-IT" w:eastAsia="it-IT"/>
    </w:rPr>
  </w:style>
  <w:style w:type="character" w:customStyle="1" w:styleId="HTMLPreformattedChar">
    <w:name w:val="HTML Preformatted Char"/>
    <w:basedOn w:val="DefaultParagraphFont"/>
    <w:link w:val="HTMLPreformatted"/>
    <w:uiPriority w:val="99"/>
    <w:locked/>
    <w:rsid w:val="00DA1875"/>
    <w:rPr>
      <w:rFonts w:ascii="Courier New" w:hAnsi="Courier New" w:cs="Courier New"/>
      <w:color w:val="000033"/>
      <w:lang w:val="it-IT" w:eastAsia="it-IT"/>
    </w:rPr>
  </w:style>
  <w:style w:type="table" w:styleId="TableGrid">
    <w:name w:val="Table Grid"/>
    <w:basedOn w:val="TableNormal"/>
    <w:uiPriority w:val="99"/>
    <w:rsid w:val="00066F0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TMLBody">
    <w:name w:val="HTML Body"/>
    <w:uiPriority w:val="99"/>
    <w:rsid w:val="00066F06"/>
    <w:pPr>
      <w:autoSpaceDE w:val="0"/>
      <w:autoSpaceDN w:val="0"/>
      <w:adjustRightInd w:val="0"/>
    </w:pPr>
    <w:rPr>
      <w:rFonts w:ascii="Arial" w:hAnsi="Arial"/>
      <w:sz w:val="20"/>
      <w:szCs w:val="20"/>
      <w:lang w:val="en-US" w:eastAsia="en-US"/>
    </w:rPr>
  </w:style>
  <w:style w:type="paragraph" w:customStyle="1" w:styleId="Default">
    <w:name w:val="Default"/>
    <w:rsid w:val="00066F06"/>
    <w:pPr>
      <w:autoSpaceDE w:val="0"/>
      <w:autoSpaceDN w:val="0"/>
      <w:adjustRightInd w:val="0"/>
    </w:pPr>
    <w:rPr>
      <w:color w:val="000000"/>
      <w:sz w:val="24"/>
      <w:szCs w:val="24"/>
    </w:rPr>
  </w:style>
  <w:style w:type="character" w:styleId="FollowedHyperlink">
    <w:name w:val="FollowedHyperlink"/>
    <w:basedOn w:val="DefaultParagraphFont"/>
    <w:uiPriority w:val="99"/>
    <w:rsid w:val="00066F06"/>
    <w:rPr>
      <w:rFonts w:cs="Times New Roman"/>
      <w:color w:val="800080"/>
      <w:u w:val="single"/>
    </w:rPr>
  </w:style>
  <w:style w:type="paragraph" w:styleId="ListParagraph">
    <w:name w:val="List Paragraph"/>
    <w:basedOn w:val="Normal"/>
    <w:uiPriority w:val="34"/>
    <w:qFormat/>
    <w:rsid w:val="00AD496F"/>
    <w:pPr>
      <w:spacing w:after="200" w:line="276" w:lineRule="auto"/>
      <w:ind w:left="720"/>
      <w:contextualSpacing/>
    </w:pPr>
    <w:rPr>
      <w:rFonts w:ascii="Calibri" w:hAnsi="Calibri"/>
      <w:sz w:val="22"/>
      <w:szCs w:val="22"/>
      <w:lang w:val="en-US" w:eastAsia="en-US"/>
    </w:rPr>
  </w:style>
  <w:style w:type="paragraph" w:customStyle="1" w:styleId="Bezodstpw">
    <w:name w:val="Bez odstępów"/>
    <w:uiPriority w:val="99"/>
    <w:rsid w:val="00AD496F"/>
    <w:rPr>
      <w:rFonts w:ascii="Calibri" w:hAnsi="Calibri"/>
      <w:lang w:val="pl-PL" w:eastAsia="en-US"/>
    </w:rPr>
  </w:style>
  <w:style w:type="character" w:styleId="CommentReference">
    <w:name w:val="annotation reference"/>
    <w:basedOn w:val="DefaultParagraphFont"/>
    <w:uiPriority w:val="99"/>
    <w:rsid w:val="00AD496F"/>
    <w:rPr>
      <w:rFonts w:cs="Times New Roman"/>
      <w:sz w:val="18"/>
      <w:szCs w:val="18"/>
    </w:rPr>
  </w:style>
  <w:style w:type="paragraph" w:styleId="CommentText">
    <w:name w:val="annotation text"/>
    <w:basedOn w:val="Normal"/>
    <w:link w:val="CommentTextChar"/>
    <w:uiPriority w:val="99"/>
    <w:rsid w:val="00AD496F"/>
    <w:rPr>
      <w:rFonts w:eastAsia="MS Mincho"/>
      <w:lang w:eastAsia="ja-JP"/>
    </w:rPr>
  </w:style>
  <w:style w:type="character" w:customStyle="1" w:styleId="CommentTextChar">
    <w:name w:val="Comment Text Char"/>
    <w:basedOn w:val="DefaultParagraphFont"/>
    <w:link w:val="CommentText"/>
    <w:uiPriority w:val="99"/>
    <w:locked/>
    <w:rsid w:val="00AD496F"/>
    <w:rPr>
      <w:rFonts w:eastAsia="MS Mincho" w:cs="Times New Roman"/>
      <w:sz w:val="24"/>
      <w:szCs w:val="24"/>
      <w:lang w:val="en-GB" w:eastAsia="ja-JP"/>
    </w:rPr>
  </w:style>
  <w:style w:type="paragraph" w:customStyle="1" w:styleId="1">
    <w:name w:val="1"/>
    <w:basedOn w:val="Normal"/>
    <w:next w:val="NormalWeb"/>
    <w:uiPriority w:val="99"/>
    <w:rsid w:val="00AD496F"/>
    <w:pPr>
      <w:spacing w:before="100" w:beforeAutospacing="1" w:after="100" w:afterAutospacing="1"/>
    </w:pPr>
    <w:rPr>
      <w:rFonts w:ascii="Arial Unicode MS" w:eastAsia="Arial Unicode MS" w:hAnsi="Arial Unicode MS" w:cs="Arial Unicode MS"/>
      <w:lang w:val="ru-RU" w:eastAsia="ru-RU"/>
    </w:rPr>
  </w:style>
  <w:style w:type="character" w:customStyle="1" w:styleId="alternative">
    <w:name w:val="alternative"/>
    <w:basedOn w:val="DefaultParagraphFont"/>
    <w:uiPriority w:val="99"/>
    <w:rsid w:val="00AD496F"/>
    <w:rPr>
      <w:rFonts w:cs="Times New Roman"/>
    </w:rPr>
  </w:style>
  <w:style w:type="character" w:styleId="Emphasis">
    <w:name w:val="Emphasis"/>
    <w:basedOn w:val="DefaultParagraphFont"/>
    <w:uiPriority w:val="20"/>
    <w:qFormat/>
    <w:rsid w:val="00AD496F"/>
    <w:rPr>
      <w:rFonts w:cs="Times New Roman"/>
      <w:i/>
      <w:iCs/>
    </w:rPr>
  </w:style>
  <w:style w:type="character" w:customStyle="1" w:styleId="link-mailto">
    <w:name w:val="link-mailto"/>
    <w:basedOn w:val="DefaultParagraphFont"/>
    <w:uiPriority w:val="99"/>
    <w:rsid w:val="00AD496F"/>
    <w:rPr>
      <w:rFonts w:cs="Times New Roman"/>
    </w:rPr>
  </w:style>
  <w:style w:type="character" w:customStyle="1" w:styleId="highlightedsearchterm">
    <w:name w:val="highlightedsearchterm"/>
    <w:basedOn w:val="DefaultParagraphFont"/>
    <w:uiPriority w:val="99"/>
    <w:rsid w:val="00AD496F"/>
    <w:rPr>
      <w:rFonts w:cs="Times New Roman"/>
    </w:rPr>
  </w:style>
  <w:style w:type="paragraph" w:styleId="EndnoteText">
    <w:name w:val="endnote text"/>
    <w:basedOn w:val="Normal"/>
    <w:link w:val="EndnoteTextChar"/>
    <w:uiPriority w:val="99"/>
    <w:rsid w:val="00AD496F"/>
    <w:rPr>
      <w:sz w:val="20"/>
      <w:szCs w:val="20"/>
      <w:lang w:eastAsia="en-US"/>
    </w:rPr>
  </w:style>
  <w:style w:type="character" w:customStyle="1" w:styleId="EndnoteTextChar">
    <w:name w:val="Endnote Text Char"/>
    <w:basedOn w:val="DefaultParagraphFont"/>
    <w:link w:val="EndnoteText"/>
    <w:uiPriority w:val="99"/>
    <w:locked/>
    <w:rsid w:val="00AD496F"/>
    <w:rPr>
      <w:rFonts w:eastAsia="Times New Roman" w:cs="Times New Roman"/>
      <w:lang w:val="en-GB" w:eastAsia="en-US"/>
    </w:rPr>
  </w:style>
  <w:style w:type="character" w:styleId="EndnoteReference">
    <w:name w:val="endnote reference"/>
    <w:basedOn w:val="DefaultParagraphFont"/>
    <w:uiPriority w:val="99"/>
    <w:rsid w:val="00AD496F"/>
    <w:rPr>
      <w:rFonts w:cs="Times New Roman"/>
      <w:vertAlign w:val="superscript"/>
    </w:rPr>
  </w:style>
  <w:style w:type="character" w:customStyle="1" w:styleId="tx1">
    <w:name w:val="tx1"/>
    <w:basedOn w:val="DefaultParagraphFont"/>
    <w:uiPriority w:val="99"/>
    <w:rsid w:val="00AD496F"/>
    <w:rPr>
      <w:rFonts w:cs="Times New Roman"/>
      <w:b/>
      <w:bCs/>
    </w:rPr>
  </w:style>
  <w:style w:type="paragraph" w:customStyle="1" w:styleId="Names">
    <w:name w:val="Names"/>
    <w:basedOn w:val="Normal"/>
    <w:uiPriority w:val="99"/>
    <w:rsid w:val="00DA1875"/>
    <w:rPr>
      <w:b/>
      <w:i/>
      <w:szCs w:val="20"/>
      <w:lang w:eastAsia="es-ES"/>
    </w:rPr>
  </w:style>
  <w:style w:type="character" w:customStyle="1" w:styleId="style2">
    <w:name w:val="style2"/>
    <w:basedOn w:val="DefaultParagraphFont"/>
    <w:rsid w:val="00DA1875"/>
    <w:rPr>
      <w:rFonts w:cs="Times New Roman"/>
    </w:rPr>
  </w:style>
  <w:style w:type="character" w:customStyle="1" w:styleId="longtext1">
    <w:name w:val="long_text1"/>
    <w:basedOn w:val="DefaultParagraphFont"/>
    <w:uiPriority w:val="99"/>
    <w:rsid w:val="00DA1875"/>
    <w:rPr>
      <w:rFonts w:cs="Times New Roman"/>
      <w:sz w:val="20"/>
      <w:szCs w:val="20"/>
    </w:rPr>
  </w:style>
  <w:style w:type="paragraph" w:customStyle="1" w:styleId="Listecouleur-Accent11">
    <w:name w:val="Liste couleur - Accent 11"/>
    <w:basedOn w:val="Normal"/>
    <w:uiPriority w:val="99"/>
    <w:rsid w:val="00FB48E5"/>
    <w:pPr>
      <w:ind w:left="720"/>
      <w:contextualSpacing/>
    </w:pPr>
    <w:rPr>
      <w:szCs w:val="22"/>
      <w:lang w:val="fr-FR" w:eastAsia="en-US"/>
    </w:rPr>
  </w:style>
  <w:style w:type="paragraph" w:customStyle="1" w:styleId="Head1">
    <w:name w:val="Head1"/>
    <w:basedOn w:val="BodyText"/>
    <w:uiPriority w:val="99"/>
    <w:rsid w:val="008E3410"/>
    <w:pPr>
      <w:tabs>
        <w:tab w:val="left" w:pos="-142"/>
      </w:tabs>
      <w:spacing w:before="480"/>
      <w:jc w:val="center"/>
    </w:pPr>
    <w:rPr>
      <w:b w:val="0"/>
      <w:bCs w:val="0"/>
      <w:color w:val="000000"/>
      <w:szCs w:val="20"/>
      <w:lang w:eastAsia="en-US"/>
    </w:rPr>
  </w:style>
  <w:style w:type="paragraph" w:customStyle="1" w:styleId="head2">
    <w:name w:val="head2"/>
    <w:basedOn w:val="Normal"/>
    <w:uiPriority w:val="99"/>
    <w:rsid w:val="008E3410"/>
    <w:pPr>
      <w:tabs>
        <w:tab w:val="left" w:pos="-142"/>
      </w:tabs>
      <w:spacing w:before="240" w:after="120"/>
      <w:jc w:val="center"/>
    </w:pPr>
    <w:rPr>
      <w:i/>
      <w:iCs/>
      <w:color w:val="000000"/>
      <w:szCs w:val="20"/>
      <w:lang w:eastAsia="en-US"/>
    </w:rPr>
  </w:style>
  <w:style w:type="paragraph" w:customStyle="1" w:styleId="Bodytextthesis">
    <w:name w:val="Body_text_thesis"/>
    <w:basedOn w:val="BodyText2"/>
    <w:uiPriority w:val="99"/>
    <w:rsid w:val="008E3410"/>
    <w:pPr>
      <w:spacing w:before="120" w:after="0" w:line="360" w:lineRule="auto"/>
      <w:jc w:val="both"/>
    </w:pPr>
    <w:rPr>
      <w:sz w:val="22"/>
    </w:rPr>
  </w:style>
  <w:style w:type="paragraph" w:customStyle="1" w:styleId="headingthesis">
    <w:name w:val="heading_thesis"/>
    <w:next w:val="BodyText"/>
    <w:uiPriority w:val="99"/>
    <w:rsid w:val="008E3410"/>
    <w:pPr>
      <w:jc w:val="center"/>
    </w:pPr>
    <w:rPr>
      <w:rFonts w:cs="Arial"/>
      <w:b/>
      <w:kern w:val="32"/>
      <w:sz w:val="24"/>
      <w:lang w:val="en-US" w:eastAsia="en-US"/>
    </w:rPr>
  </w:style>
  <w:style w:type="paragraph" w:customStyle="1" w:styleId="Author">
    <w:name w:val="Author"/>
    <w:basedOn w:val="BodyText"/>
    <w:uiPriority w:val="99"/>
    <w:rsid w:val="006959E0"/>
    <w:pPr>
      <w:spacing w:after="120"/>
    </w:pPr>
    <w:rPr>
      <w:b w:val="0"/>
      <w:bCs w:val="0"/>
      <w:sz w:val="24"/>
      <w:szCs w:val="24"/>
      <w:lang w:val="en-US" w:eastAsia="en-US"/>
    </w:rPr>
  </w:style>
  <w:style w:type="paragraph" w:customStyle="1" w:styleId="BNDES">
    <w:name w:val="BNDES"/>
    <w:basedOn w:val="Normal"/>
    <w:uiPriority w:val="99"/>
    <w:rsid w:val="006959E0"/>
    <w:pPr>
      <w:suppressAutoHyphens/>
      <w:jc w:val="both"/>
      <w:textAlignment w:val="top"/>
    </w:pPr>
    <w:rPr>
      <w:rFonts w:ascii="Arial" w:hAnsi="Arial" w:cs="Arial"/>
      <w:sz w:val="22"/>
      <w:szCs w:val="22"/>
      <w:lang w:eastAsia="ur-PK" w:bidi="ur-PK"/>
    </w:rPr>
  </w:style>
  <w:style w:type="paragraph" w:customStyle="1" w:styleId="Title1">
    <w:name w:val="Title1"/>
    <w:basedOn w:val="Normal"/>
    <w:uiPriority w:val="99"/>
    <w:rsid w:val="00DE4D29"/>
    <w:pPr>
      <w:spacing w:before="480" w:after="480"/>
      <w:jc w:val="center"/>
    </w:pPr>
    <w:rPr>
      <w:rFonts w:ascii="Times-Bold" w:hAnsi="Times-Bold" w:cs="Times-Bold"/>
      <w:b/>
      <w:i/>
      <w:sz w:val="36"/>
      <w:szCs w:val="36"/>
      <w:lang w:eastAsia="es-ES"/>
    </w:rPr>
  </w:style>
  <w:style w:type="paragraph" w:customStyle="1" w:styleId="Pa5">
    <w:name w:val="Pa5"/>
    <w:basedOn w:val="Default"/>
    <w:next w:val="Default"/>
    <w:uiPriority w:val="99"/>
    <w:rsid w:val="00A15B7C"/>
    <w:pPr>
      <w:spacing w:line="181" w:lineRule="atLeast"/>
    </w:pPr>
    <w:rPr>
      <w:rFonts w:ascii="Times New Roman PS" w:hAnsi="Times New Roman PS"/>
      <w:color w:val="auto"/>
      <w:lang w:val="en-US" w:eastAsia="en-US"/>
    </w:rPr>
  </w:style>
  <w:style w:type="paragraph" w:customStyle="1" w:styleId="notas">
    <w:name w:val="notas"/>
    <w:basedOn w:val="Normal"/>
    <w:uiPriority w:val="99"/>
    <w:rsid w:val="00A15B7C"/>
    <w:pPr>
      <w:spacing w:before="100" w:beforeAutospacing="1" w:after="100" w:afterAutospacing="1"/>
      <w:jc w:val="both"/>
    </w:pPr>
    <w:rPr>
      <w:color w:val="000000"/>
      <w:lang w:val="en-US" w:eastAsia="en-US"/>
    </w:rPr>
  </w:style>
  <w:style w:type="character" w:customStyle="1" w:styleId="texto1">
    <w:name w:val="texto1"/>
    <w:basedOn w:val="DefaultParagraphFont"/>
    <w:uiPriority w:val="99"/>
    <w:rsid w:val="00A15B7C"/>
    <w:rPr>
      <w:rFonts w:ascii="Arial" w:hAnsi="Arial" w:cs="Arial"/>
      <w:sz w:val="14"/>
      <w:szCs w:val="14"/>
    </w:rPr>
  </w:style>
  <w:style w:type="character" w:customStyle="1" w:styleId="A10">
    <w:name w:val="A10"/>
    <w:uiPriority w:val="99"/>
    <w:rsid w:val="00A15B7C"/>
    <w:rPr>
      <w:rFonts w:ascii="News Gothic BT" w:hAnsi="News Gothic BT"/>
      <w:b/>
      <w:color w:val="FFFFFF"/>
      <w:sz w:val="34"/>
    </w:rPr>
  </w:style>
  <w:style w:type="paragraph" w:customStyle="1" w:styleId="Style1">
    <w:name w:val="Style1"/>
    <w:basedOn w:val="Normal"/>
    <w:uiPriority w:val="99"/>
    <w:rsid w:val="00A15B7C"/>
    <w:pPr>
      <w:spacing w:before="120"/>
      <w:jc w:val="both"/>
    </w:pPr>
    <w:rPr>
      <w:sz w:val="20"/>
      <w:szCs w:val="20"/>
      <w:lang w:val="en-US" w:eastAsia="en-US"/>
    </w:rPr>
  </w:style>
  <w:style w:type="paragraph" w:customStyle="1" w:styleId="s0">
    <w:name w:val="s0"/>
    <w:uiPriority w:val="99"/>
    <w:rsid w:val="00A15B7C"/>
    <w:pPr>
      <w:widowControl w:val="0"/>
      <w:autoSpaceDE w:val="0"/>
      <w:autoSpaceDN w:val="0"/>
      <w:adjustRightInd w:val="0"/>
    </w:pPr>
    <w:rPr>
      <w:rFonts w:ascii="Batang" w:eastAsia="Batang" w:hAnsi="Malgun Gothic"/>
      <w:sz w:val="24"/>
      <w:szCs w:val="24"/>
      <w:lang w:val="en-US" w:eastAsia="ko-KR"/>
    </w:rPr>
  </w:style>
  <w:style w:type="character" w:customStyle="1" w:styleId="04tekstChar">
    <w:name w:val="04 tekst Char"/>
    <w:basedOn w:val="DefaultParagraphFont"/>
    <w:link w:val="04tekst"/>
    <w:uiPriority w:val="99"/>
    <w:locked/>
    <w:rsid w:val="00A15B7C"/>
    <w:rPr>
      <w:rFonts w:cs="Times New Roman"/>
      <w:color w:val="000000"/>
      <w:sz w:val="22"/>
      <w:szCs w:val="22"/>
      <w:lang w:val="en-US" w:eastAsia="de-DE"/>
    </w:rPr>
  </w:style>
  <w:style w:type="paragraph" w:customStyle="1" w:styleId="04tekst">
    <w:name w:val="04 tekst"/>
    <w:basedOn w:val="Normal"/>
    <w:link w:val="04tekstChar"/>
    <w:uiPriority w:val="99"/>
    <w:rsid w:val="00A15B7C"/>
    <w:pPr>
      <w:jc w:val="both"/>
    </w:pPr>
    <w:rPr>
      <w:color w:val="000000"/>
      <w:sz w:val="22"/>
      <w:szCs w:val="22"/>
      <w:lang w:val="en-US" w:eastAsia="de-DE"/>
    </w:rPr>
  </w:style>
  <w:style w:type="character" w:customStyle="1" w:styleId="HTML2">
    <w:name w:val="Γραφομηχανή HTML2"/>
    <w:basedOn w:val="DefaultParagraphFont"/>
    <w:uiPriority w:val="99"/>
    <w:rsid w:val="00A15B7C"/>
    <w:rPr>
      <w:rFonts w:ascii="Courier New" w:hAnsi="Courier New" w:cs="Courier New"/>
      <w:sz w:val="20"/>
      <w:szCs w:val="20"/>
    </w:rPr>
  </w:style>
  <w:style w:type="character" w:customStyle="1" w:styleId="apple-converted-space">
    <w:name w:val="apple-converted-space"/>
    <w:basedOn w:val="DefaultParagraphFont"/>
    <w:uiPriority w:val="99"/>
    <w:rsid w:val="00A15B7C"/>
    <w:rPr>
      <w:rFonts w:cs="Times New Roman"/>
    </w:rPr>
  </w:style>
  <w:style w:type="character" w:customStyle="1" w:styleId="apple-style-span">
    <w:name w:val="apple-style-span"/>
    <w:basedOn w:val="DefaultParagraphFont"/>
    <w:uiPriority w:val="99"/>
    <w:rsid w:val="00A15B7C"/>
    <w:rPr>
      <w:rFonts w:cs="Times New Roman"/>
    </w:rPr>
  </w:style>
  <w:style w:type="paragraph" w:customStyle="1" w:styleId="Abtract">
    <w:name w:val="Abtract"/>
    <w:basedOn w:val="Normal"/>
    <w:autoRedefine/>
    <w:uiPriority w:val="99"/>
    <w:rsid w:val="00A15B7C"/>
    <w:pPr>
      <w:spacing w:before="720"/>
      <w:jc w:val="both"/>
    </w:pPr>
    <w:rPr>
      <w:rFonts w:ascii="Palatino" w:hAnsi="Palatino"/>
      <w:b/>
      <w:szCs w:val="20"/>
      <w:lang w:eastAsia="en-US"/>
    </w:rPr>
  </w:style>
  <w:style w:type="character" w:customStyle="1" w:styleId="apple-tab-span">
    <w:name w:val="apple-tab-span"/>
    <w:basedOn w:val="DefaultParagraphFont"/>
    <w:uiPriority w:val="99"/>
    <w:rsid w:val="00A15B7C"/>
    <w:rPr>
      <w:rFonts w:cs="Times New Roman"/>
    </w:rPr>
  </w:style>
  <w:style w:type="paragraph" w:customStyle="1" w:styleId="WPBodyText">
    <w:name w:val="WP_Body Text"/>
    <w:basedOn w:val="Normal"/>
    <w:rsid w:val="00916047"/>
    <w:pPr>
      <w:widowControl w:val="0"/>
      <w:spacing w:after="240"/>
      <w:jc w:val="center"/>
    </w:pPr>
    <w:rPr>
      <w:i/>
      <w:szCs w:val="20"/>
      <w:lang w:val="en-US" w:eastAsia="en-US"/>
    </w:rPr>
  </w:style>
  <w:style w:type="paragraph" w:customStyle="1" w:styleId="AuthNames">
    <w:name w:val="AuthNames"/>
    <w:aliases w:val="AU"/>
    <w:basedOn w:val="Normal"/>
    <w:next w:val="Normal"/>
    <w:rsid w:val="00FA1DC1"/>
    <w:pPr>
      <w:spacing w:before="120" w:after="120" w:line="320" w:lineRule="atLeast"/>
      <w:ind w:left="720" w:right="720"/>
    </w:pPr>
    <w:rPr>
      <w:rFonts w:ascii="Arial" w:hAnsi="Arial"/>
      <w:sz w:val="28"/>
      <w:lang w:eastAsia="en-US"/>
    </w:rPr>
  </w:style>
  <w:style w:type="character" w:customStyle="1" w:styleId="hpagetext1">
    <w:name w:val="hpage_text1"/>
    <w:rsid w:val="000D1EC4"/>
    <w:rPr>
      <w:rFonts w:ascii="Arial" w:hAnsi="Arial" w:cs="Arial" w:hint="default"/>
      <w:color w:val="313131"/>
      <w:sz w:val="18"/>
      <w:szCs w:val="18"/>
    </w:rPr>
  </w:style>
  <w:style w:type="paragraph" w:customStyle="1" w:styleId="MainText">
    <w:name w:val="MainText"/>
    <w:aliases w:val="MT,MT Carattere,MainText1 Carattere,MainText2,MT Carattere1 Carattere Carattere"/>
    <w:basedOn w:val="Normal"/>
    <w:rsid w:val="000D1EC4"/>
    <w:pPr>
      <w:spacing w:line="240" w:lineRule="atLeast"/>
      <w:ind w:firstLine="300"/>
      <w:jc w:val="both"/>
    </w:pPr>
    <w:rPr>
      <w:sz w:val="20"/>
      <w:lang w:eastAsia="en-US"/>
    </w:rPr>
  </w:style>
  <w:style w:type="paragraph" w:customStyle="1" w:styleId="AuthAdds">
    <w:name w:val="AuthAdds"/>
    <w:aliases w:val="ADR"/>
    <w:basedOn w:val="Normal"/>
    <w:next w:val="Normal"/>
    <w:rsid w:val="000D1EC4"/>
    <w:pPr>
      <w:widowControl w:val="0"/>
      <w:spacing w:after="200" w:line="240" w:lineRule="atLeast"/>
      <w:ind w:left="720" w:right="720"/>
    </w:pPr>
    <w:rPr>
      <w:sz w:val="20"/>
      <w:lang w:eastAsia="en-US"/>
    </w:rPr>
  </w:style>
  <w:style w:type="paragraph" w:customStyle="1" w:styleId="WPHeader">
    <w:name w:val="WP_Header"/>
    <w:basedOn w:val="Normal"/>
    <w:rsid w:val="000D1EC4"/>
    <w:pPr>
      <w:widowControl w:val="0"/>
      <w:tabs>
        <w:tab w:val="left" w:pos="0"/>
        <w:tab w:val="center" w:pos="4320"/>
        <w:tab w:val="right" w:pos="8640"/>
      </w:tabs>
    </w:pPr>
    <w:rPr>
      <w:rFonts w:eastAsia="Calibri"/>
      <w:szCs w:val="20"/>
      <w:lang w:val="en-US" w:eastAsia="en-US"/>
    </w:rPr>
  </w:style>
  <w:style w:type="paragraph" w:customStyle="1" w:styleId="HN-Text">
    <w:name w:val="HN-Text"/>
    <w:basedOn w:val="Normal"/>
    <w:link w:val="HN-TextZchn"/>
    <w:qFormat/>
    <w:rsid w:val="000D1EC4"/>
    <w:pPr>
      <w:tabs>
        <w:tab w:val="left" w:pos="1309"/>
      </w:tabs>
      <w:spacing w:line="240" w:lineRule="exact"/>
      <w:jc w:val="both"/>
    </w:pPr>
    <w:rPr>
      <w:sz w:val="20"/>
      <w:lang w:eastAsia="de-DE"/>
    </w:rPr>
  </w:style>
  <w:style w:type="character" w:customStyle="1" w:styleId="HN-TextZchn">
    <w:name w:val="HN-Text Zchn"/>
    <w:link w:val="HN-Text"/>
    <w:rsid w:val="000D1EC4"/>
    <w:rPr>
      <w:sz w:val="20"/>
      <w:szCs w:val="24"/>
      <w:lang w:eastAsia="de-DE"/>
    </w:rPr>
  </w:style>
  <w:style w:type="paragraph" w:styleId="BodyTextIndent2">
    <w:name w:val="Body Text Indent 2"/>
    <w:basedOn w:val="Normal"/>
    <w:link w:val="BodyTextIndent2Char"/>
    <w:uiPriority w:val="99"/>
    <w:semiHidden/>
    <w:unhideWhenUsed/>
    <w:rsid w:val="009315EC"/>
    <w:pPr>
      <w:spacing w:after="120" w:line="480" w:lineRule="auto"/>
      <w:ind w:left="283"/>
    </w:pPr>
  </w:style>
  <w:style w:type="character" w:customStyle="1" w:styleId="BodyTextIndent2Char">
    <w:name w:val="Body Text Indent 2 Char"/>
    <w:basedOn w:val="DefaultParagraphFont"/>
    <w:link w:val="BodyTextIndent2"/>
    <w:uiPriority w:val="99"/>
    <w:semiHidden/>
    <w:rsid w:val="009315EC"/>
    <w:rPr>
      <w:sz w:val="24"/>
      <w:szCs w:val="24"/>
    </w:rPr>
  </w:style>
  <w:style w:type="paragraph" w:styleId="Caption">
    <w:name w:val="caption"/>
    <w:basedOn w:val="Normal"/>
    <w:next w:val="Normal"/>
    <w:autoRedefine/>
    <w:uiPriority w:val="35"/>
    <w:unhideWhenUsed/>
    <w:qFormat/>
    <w:locked/>
    <w:rsid w:val="00D94764"/>
    <w:pPr>
      <w:spacing w:after="200"/>
    </w:pPr>
    <w:rPr>
      <w:rFonts w:asciiTheme="minorHAnsi" w:eastAsiaTheme="minorHAnsi" w:hAnsiTheme="minorHAnsi" w:cstheme="minorBidi"/>
      <w:b/>
      <w:bCs/>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276">
    <w:lsdException w:name="Normal" w:locked="1" w:uiPriority="0" w:qFormat="1"/>
    <w:lsdException w:name="heading 1" w:locked="1" w:uiPriority="9" w:qFormat="1"/>
    <w:lsdException w:name="heading 2" w:locked="1" w:uiPriority="9"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locked="1" w:uiPriority="0"/>
    <w:lsdException w:name="header" w:locked="1" w:uiPriority="0"/>
    <w:lsdException w:name="footer" w:lock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61F5"/>
    <w:rPr>
      <w:sz w:val="24"/>
      <w:szCs w:val="24"/>
    </w:rPr>
  </w:style>
  <w:style w:type="paragraph" w:styleId="Heading1">
    <w:name w:val="heading 1"/>
    <w:basedOn w:val="Normal"/>
    <w:next w:val="Normal"/>
    <w:link w:val="Heading1Char"/>
    <w:uiPriority w:val="9"/>
    <w:qFormat/>
    <w:rsid w:val="00A67F5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3834C0"/>
    <w:pPr>
      <w:keepNext/>
      <w:jc w:val="both"/>
      <w:outlineLvl w:val="1"/>
    </w:pPr>
    <w:rPr>
      <w:b/>
      <w:szCs w:val="20"/>
    </w:rPr>
  </w:style>
  <w:style w:type="paragraph" w:styleId="Heading3">
    <w:name w:val="heading 3"/>
    <w:basedOn w:val="Normal"/>
    <w:next w:val="Normal"/>
    <w:link w:val="Heading3Char"/>
    <w:uiPriority w:val="99"/>
    <w:qFormat/>
    <w:rsid w:val="00AD496F"/>
    <w:pPr>
      <w:keepNext/>
      <w:widowControl w:val="0"/>
      <w:spacing w:before="240" w:after="60"/>
      <w:jc w:val="both"/>
      <w:outlineLvl w:val="2"/>
    </w:pPr>
    <w:rPr>
      <w:rFonts w:ascii="Cambria" w:hAnsi="Cambria"/>
      <w:b/>
      <w:bCs/>
      <w:kern w:val="2"/>
      <w:sz w:val="26"/>
      <w:szCs w:val="26"/>
      <w:lang w:val="en-US" w:eastAsia="zh-CN"/>
    </w:rPr>
  </w:style>
  <w:style w:type="paragraph" w:styleId="Heading6">
    <w:name w:val="heading 6"/>
    <w:basedOn w:val="Normal"/>
    <w:next w:val="Normal"/>
    <w:link w:val="Heading6Char"/>
    <w:uiPriority w:val="99"/>
    <w:qFormat/>
    <w:rsid w:val="003834C0"/>
    <w:pPr>
      <w:keepNext/>
      <w:jc w:val="center"/>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15B7C"/>
    <w:rPr>
      <w:rFonts w:ascii="Arial" w:hAnsi="Arial" w:cs="Arial"/>
      <w:b/>
      <w:bCs/>
      <w:kern w:val="32"/>
      <w:sz w:val="32"/>
      <w:szCs w:val="32"/>
      <w:lang w:val="en-GB" w:eastAsia="en-GB"/>
    </w:rPr>
  </w:style>
  <w:style w:type="character" w:customStyle="1" w:styleId="Heading2Char">
    <w:name w:val="Heading 2 Char"/>
    <w:basedOn w:val="DefaultParagraphFont"/>
    <w:link w:val="Heading2"/>
    <w:uiPriority w:val="9"/>
    <w:locked/>
    <w:rsid w:val="00A15B7C"/>
    <w:rPr>
      <w:rFonts w:cs="Times New Roman"/>
      <w:b/>
      <w:sz w:val="24"/>
      <w:lang w:val="en-GB" w:eastAsia="en-GB"/>
    </w:rPr>
  </w:style>
  <w:style w:type="character" w:customStyle="1" w:styleId="Heading3Char">
    <w:name w:val="Heading 3 Char"/>
    <w:basedOn w:val="DefaultParagraphFont"/>
    <w:link w:val="Heading3"/>
    <w:uiPriority w:val="99"/>
    <w:semiHidden/>
    <w:locked/>
    <w:rsid w:val="00AD496F"/>
    <w:rPr>
      <w:rFonts w:ascii="Cambria" w:hAnsi="Cambria" w:cs="Times New Roman"/>
      <w:b/>
      <w:bCs/>
      <w:kern w:val="2"/>
      <w:sz w:val="26"/>
      <w:szCs w:val="26"/>
      <w:lang w:val="en-US" w:eastAsia="zh-CN"/>
    </w:rPr>
  </w:style>
  <w:style w:type="character" w:customStyle="1" w:styleId="Heading6Char">
    <w:name w:val="Heading 6 Char"/>
    <w:basedOn w:val="DefaultParagraphFont"/>
    <w:link w:val="Heading6"/>
    <w:uiPriority w:val="9"/>
    <w:semiHidden/>
    <w:rsid w:val="00F23A24"/>
    <w:rPr>
      <w:rFonts w:asciiTheme="minorHAnsi" w:eastAsiaTheme="minorEastAsia" w:hAnsiTheme="minorHAnsi" w:cstheme="minorBidi"/>
      <w:b/>
      <w:bCs/>
    </w:rPr>
  </w:style>
  <w:style w:type="paragraph" w:styleId="BalloonText">
    <w:name w:val="Balloon Text"/>
    <w:basedOn w:val="Normal"/>
    <w:link w:val="BalloonTextChar"/>
    <w:uiPriority w:val="99"/>
    <w:semiHidden/>
    <w:rsid w:val="00B72BB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15B7C"/>
    <w:rPr>
      <w:rFonts w:ascii="Tahoma" w:hAnsi="Tahoma" w:cs="Tahoma"/>
      <w:sz w:val="16"/>
      <w:szCs w:val="16"/>
      <w:lang w:val="en-GB" w:eastAsia="en-GB"/>
    </w:rPr>
  </w:style>
  <w:style w:type="character" w:styleId="Hyperlink">
    <w:name w:val="Hyperlink"/>
    <w:basedOn w:val="DefaultParagraphFont"/>
    <w:uiPriority w:val="99"/>
    <w:rsid w:val="002A1629"/>
    <w:rPr>
      <w:rFonts w:cs="Times New Roman"/>
      <w:color w:val="0000FF"/>
      <w:u w:val="single"/>
    </w:rPr>
  </w:style>
  <w:style w:type="paragraph" w:styleId="Subtitle">
    <w:name w:val="Subtitle"/>
    <w:basedOn w:val="Normal"/>
    <w:link w:val="SubtitleChar"/>
    <w:uiPriority w:val="99"/>
    <w:qFormat/>
    <w:rsid w:val="003834C0"/>
    <w:pPr>
      <w:jc w:val="center"/>
    </w:pPr>
    <w:rPr>
      <w:i/>
      <w:szCs w:val="20"/>
    </w:rPr>
  </w:style>
  <w:style w:type="character" w:customStyle="1" w:styleId="SubtitleChar">
    <w:name w:val="Subtitle Char"/>
    <w:basedOn w:val="DefaultParagraphFont"/>
    <w:link w:val="Subtitle"/>
    <w:uiPriority w:val="11"/>
    <w:rsid w:val="00F23A24"/>
    <w:rPr>
      <w:rFonts w:asciiTheme="majorHAnsi" w:eastAsiaTheme="majorEastAsia" w:hAnsiTheme="majorHAnsi" w:cstheme="majorBidi"/>
      <w:sz w:val="24"/>
      <w:szCs w:val="24"/>
    </w:rPr>
  </w:style>
  <w:style w:type="paragraph" w:styleId="NormalWeb">
    <w:name w:val="Normal (Web)"/>
    <w:basedOn w:val="Normal"/>
    <w:rsid w:val="00A67F5A"/>
    <w:pPr>
      <w:spacing w:before="100" w:beforeAutospacing="1" w:after="100" w:afterAutospacing="1"/>
    </w:pPr>
    <w:rPr>
      <w:color w:val="000000"/>
    </w:rPr>
  </w:style>
  <w:style w:type="paragraph" w:styleId="BodyText">
    <w:name w:val="Body Text"/>
    <w:aliases w:val="Body Text_THESIS"/>
    <w:basedOn w:val="Normal"/>
    <w:link w:val="BodyTextChar"/>
    <w:uiPriority w:val="99"/>
    <w:rsid w:val="00EE2DA9"/>
    <w:rPr>
      <w:b/>
      <w:bCs/>
      <w:sz w:val="28"/>
      <w:szCs w:val="28"/>
    </w:rPr>
  </w:style>
  <w:style w:type="character" w:customStyle="1" w:styleId="BodyTextChar">
    <w:name w:val="Body Text Char"/>
    <w:aliases w:val="Body Text_THESIS Char"/>
    <w:basedOn w:val="DefaultParagraphFont"/>
    <w:link w:val="BodyText"/>
    <w:uiPriority w:val="99"/>
    <w:locked/>
    <w:rsid w:val="00A15B7C"/>
    <w:rPr>
      <w:rFonts w:cs="Times New Roman"/>
      <w:b/>
      <w:bCs/>
      <w:sz w:val="28"/>
      <w:szCs w:val="28"/>
      <w:lang w:val="en-GB" w:eastAsia="en-GB"/>
    </w:rPr>
  </w:style>
  <w:style w:type="paragraph" w:styleId="Footer">
    <w:name w:val="footer"/>
    <w:basedOn w:val="Normal"/>
    <w:link w:val="FooterChar"/>
    <w:uiPriority w:val="99"/>
    <w:rsid w:val="00FD403D"/>
    <w:pPr>
      <w:tabs>
        <w:tab w:val="center" w:pos="4153"/>
        <w:tab w:val="right" w:pos="8306"/>
      </w:tabs>
    </w:pPr>
  </w:style>
  <w:style w:type="character" w:customStyle="1" w:styleId="FooterChar">
    <w:name w:val="Footer Char"/>
    <w:basedOn w:val="DefaultParagraphFont"/>
    <w:link w:val="Footer"/>
    <w:uiPriority w:val="99"/>
    <w:rsid w:val="00F23A24"/>
    <w:rPr>
      <w:sz w:val="24"/>
      <w:szCs w:val="24"/>
    </w:rPr>
  </w:style>
  <w:style w:type="character" w:styleId="PageNumber">
    <w:name w:val="page number"/>
    <w:basedOn w:val="DefaultParagraphFont"/>
    <w:uiPriority w:val="99"/>
    <w:rsid w:val="00FD403D"/>
    <w:rPr>
      <w:rFonts w:cs="Times New Roman"/>
    </w:rPr>
  </w:style>
  <w:style w:type="paragraph" w:styleId="Header">
    <w:name w:val="header"/>
    <w:basedOn w:val="Normal"/>
    <w:link w:val="HeaderChar"/>
    <w:uiPriority w:val="99"/>
    <w:rsid w:val="00FD403D"/>
    <w:pPr>
      <w:tabs>
        <w:tab w:val="center" w:pos="4153"/>
        <w:tab w:val="right" w:pos="8306"/>
      </w:tabs>
    </w:pPr>
  </w:style>
  <w:style w:type="character" w:customStyle="1" w:styleId="HeaderChar">
    <w:name w:val="Header Char"/>
    <w:basedOn w:val="DefaultParagraphFont"/>
    <w:link w:val="Header"/>
    <w:uiPriority w:val="99"/>
    <w:locked/>
    <w:rsid w:val="00AD496F"/>
    <w:rPr>
      <w:rFonts w:cs="Times New Roman"/>
      <w:sz w:val="24"/>
      <w:szCs w:val="24"/>
      <w:lang w:val="en-GB" w:eastAsia="en-GB"/>
    </w:rPr>
  </w:style>
  <w:style w:type="paragraph" w:styleId="BodyText3">
    <w:name w:val="Body Text 3"/>
    <w:basedOn w:val="Normal"/>
    <w:link w:val="BodyText3Char"/>
    <w:uiPriority w:val="99"/>
    <w:rsid w:val="00066F06"/>
    <w:pPr>
      <w:spacing w:after="120"/>
    </w:pPr>
    <w:rPr>
      <w:sz w:val="16"/>
      <w:szCs w:val="16"/>
    </w:rPr>
  </w:style>
  <w:style w:type="character" w:customStyle="1" w:styleId="BodyText3Char">
    <w:name w:val="Body Text 3 Char"/>
    <w:basedOn w:val="DefaultParagraphFont"/>
    <w:link w:val="BodyText3"/>
    <w:uiPriority w:val="99"/>
    <w:semiHidden/>
    <w:rsid w:val="00F23A24"/>
    <w:rPr>
      <w:sz w:val="16"/>
      <w:szCs w:val="16"/>
    </w:rPr>
  </w:style>
  <w:style w:type="character" w:styleId="FootnoteReference">
    <w:name w:val="footnote reference"/>
    <w:basedOn w:val="DefaultParagraphFont"/>
    <w:uiPriority w:val="99"/>
    <w:rsid w:val="00066F06"/>
    <w:rPr>
      <w:rFonts w:cs="Times New Roman"/>
      <w:vertAlign w:val="superscript"/>
    </w:rPr>
  </w:style>
  <w:style w:type="paragraph" w:styleId="FootnoteText">
    <w:name w:val="footnote text"/>
    <w:basedOn w:val="Normal"/>
    <w:link w:val="FootnoteTextChar"/>
    <w:uiPriority w:val="99"/>
    <w:rsid w:val="00066F06"/>
    <w:rPr>
      <w:sz w:val="20"/>
      <w:szCs w:val="20"/>
      <w:lang w:eastAsia="en-US"/>
    </w:rPr>
  </w:style>
  <w:style w:type="character" w:customStyle="1" w:styleId="FootnoteTextChar">
    <w:name w:val="Footnote Text Char"/>
    <w:basedOn w:val="DefaultParagraphFont"/>
    <w:link w:val="FootnoteText"/>
    <w:uiPriority w:val="99"/>
    <w:locked/>
    <w:rsid w:val="00AD496F"/>
    <w:rPr>
      <w:rFonts w:cs="Times New Roman"/>
      <w:lang w:val="en-GB" w:eastAsia="en-US"/>
    </w:rPr>
  </w:style>
  <w:style w:type="character" w:customStyle="1" w:styleId="EmailStyle37">
    <w:name w:val="EmailStyle37"/>
    <w:basedOn w:val="DefaultParagraphFont"/>
    <w:uiPriority w:val="99"/>
    <w:semiHidden/>
    <w:rsid w:val="00066F06"/>
    <w:rPr>
      <w:rFonts w:ascii="Arial" w:hAnsi="Arial" w:cs="Arial"/>
      <w:color w:val="0000FF"/>
      <w:sz w:val="22"/>
      <w:szCs w:val="22"/>
      <w:u w:val="none"/>
    </w:rPr>
  </w:style>
  <w:style w:type="paragraph" w:styleId="Title">
    <w:name w:val="Title"/>
    <w:basedOn w:val="Normal"/>
    <w:link w:val="TitleChar"/>
    <w:qFormat/>
    <w:rsid w:val="00066F06"/>
    <w:pPr>
      <w:jc w:val="center"/>
    </w:pPr>
    <w:rPr>
      <w:b/>
      <w:lang w:eastAsia="en-US"/>
    </w:rPr>
  </w:style>
  <w:style w:type="character" w:customStyle="1" w:styleId="TitleChar">
    <w:name w:val="Title Char"/>
    <w:basedOn w:val="DefaultParagraphFont"/>
    <w:link w:val="Title"/>
    <w:rsid w:val="00F23A24"/>
    <w:rPr>
      <w:rFonts w:asciiTheme="majorHAnsi" w:eastAsiaTheme="majorEastAsia" w:hAnsiTheme="majorHAnsi" w:cstheme="majorBidi"/>
      <w:b/>
      <w:bCs/>
      <w:kern w:val="28"/>
      <w:sz w:val="32"/>
      <w:szCs w:val="32"/>
    </w:rPr>
  </w:style>
  <w:style w:type="character" w:customStyle="1" w:styleId="Normal1">
    <w:name w:val="Normal1"/>
    <w:uiPriority w:val="99"/>
    <w:rsid w:val="00066F06"/>
    <w:rPr>
      <w:rFonts w:ascii="Arial"/>
      <w:sz w:val="24"/>
    </w:rPr>
  </w:style>
  <w:style w:type="paragraph" w:styleId="ListNumber2">
    <w:name w:val="List Number 2"/>
    <w:basedOn w:val="Normal"/>
    <w:uiPriority w:val="99"/>
    <w:rsid w:val="00066F06"/>
    <w:pPr>
      <w:widowControl w:val="0"/>
      <w:tabs>
        <w:tab w:val="num" w:pos="643"/>
        <w:tab w:val="num" w:pos="720"/>
      </w:tabs>
      <w:suppressAutoHyphens/>
      <w:ind w:left="643" w:hanging="720"/>
    </w:pPr>
    <w:rPr>
      <w:szCs w:val="20"/>
      <w:lang w:eastAsia="en-US"/>
    </w:rPr>
  </w:style>
  <w:style w:type="character" w:styleId="Strong">
    <w:name w:val="Strong"/>
    <w:basedOn w:val="DefaultParagraphFont"/>
    <w:uiPriority w:val="99"/>
    <w:qFormat/>
    <w:rsid w:val="00066F06"/>
    <w:rPr>
      <w:rFonts w:cs="Times New Roman"/>
      <w:b/>
      <w:bCs/>
    </w:rPr>
  </w:style>
  <w:style w:type="paragraph" w:styleId="BodyText2">
    <w:name w:val="Body Text 2"/>
    <w:basedOn w:val="Normal"/>
    <w:link w:val="BodyText2Char"/>
    <w:uiPriority w:val="99"/>
    <w:rsid w:val="00066F06"/>
    <w:pPr>
      <w:spacing w:after="120" w:line="480" w:lineRule="auto"/>
    </w:pPr>
    <w:rPr>
      <w:lang w:eastAsia="en-US"/>
    </w:rPr>
  </w:style>
  <w:style w:type="character" w:customStyle="1" w:styleId="BodyText2Char">
    <w:name w:val="Body Text 2 Char"/>
    <w:basedOn w:val="DefaultParagraphFont"/>
    <w:link w:val="BodyText2"/>
    <w:uiPriority w:val="99"/>
    <w:locked/>
    <w:rsid w:val="00A15B7C"/>
    <w:rPr>
      <w:rFonts w:cs="Times New Roman"/>
      <w:sz w:val="24"/>
      <w:szCs w:val="24"/>
      <w:lang w:val="en-GB" w:eastAsia="en-US"/>
    </w:rPr>
  </w:style>
  <w:style w:type="paragraph" w:styleId="PlainText">
    <w:name w:val="Plain Text"/>
    <w:basedOn w:val="Normal"/>
    <w:link w:val="PlainTextChar"/>
    <w:uiPriority w:val="99"/>
    <w:rsid w:val="00066F06"/>
    <w:rPr>
      <w:rFonts w:ascii="Courier New" w:eastAsia="SimSun" w:hAnsi="Courier New" w:cs="Courier New"/>
      <w:sz w:val="20"/>
      <w:szCs w:val="20"/>
      <w:lang w:eastAsia="zh-CN"/>
    </w:rPr>
  </w:style>
  <w:style w:type="character" w:customStyle="1" w:styleId="PlainTextChar">
    <w:name w:val="Plain Text Char"/>
    <w:basedOn w:val="DefaultParagraphFont"/>
    <w:link w:val="PlainText"/>
    <w:uiPriority w:val="99"/>
    <w:locked/>
    <w:rsid w:val="00DA1875"/>
    <w:rPr>
      <w:rFonts w:ascii="Courier New" w:eastAsia="SimSun" w:hAnsi="Courier New" w:cs="Courier New"/>
      <w:lang w:val="en-GB" w:eastAsia="zh-CN"/>
    </w:rPr>
  </w:style>
  <w:style w:type="paragraph" w:customStyle="1" w:styleId="wc">
    <w:name w:val="wc"/>
    <w:basedOn w:val="Normal"/>
    <w:uiPriority w:val="99"/>
    <w:rsid w:val="00066F06"/>
    <w:pPr>
      <w:spacing w:line="384" w:lineRule="auto"/>
      <w:ind w:left="560" w:hanging="560"/>
    </w:pPr>
    <w:rPr>
      <w:color w:val="000000"/>
    </w:rPr>
  </w:style>
  <w:style w:type="paragraph" w:customStyle="1" w:styleId="affiliation">
    <w:name w:val="affiliation"/>
    <w:basedOn w:val="NormalWeb"/>
    <w:uiPriority w:val="99"/>
    <w:rsid w:val="00066F06"/>
    <w:pPr>
      <w:jc w:val="center"/>
    </w:pPr>
    <w:rPr>
      <w:color w:val="auto"/>
      <w:sz w:val="20"/>
      <w:szCs w:val="20"/>
      <w:lang w:eastAsia="en-US"/>
    </w:rPr>
  </w:style>
  <w:style w:type="paragraph" w:customStyle="1" w:styleId="arial8">
    <w:name w:val="arial_8"/>
    <w:basedOn w:val="Normal"/>
    <w:uiPriority w:val="99"/>
    <w:rsid w:val="00066F06"/>
    <w:pPr>
      <w:tabs>
        <w:tab w:val="left" w:pos="360"/>
      </w:tabs>
    </w:pPr>
    <w:rPr>
      <w:rFonts w:ascii="Arial" w:hAnsi="Arial"/>
      <w:sz w:val="16"/>
      <w:szCs w:val="20"/>
    </w:rPr>
  </w:style>
  <w:style w:type="paragraph" w:styleId="HTMLPreformatted">
    <w:name w:val="HTML Preformatted"/>
    <w:basedOn w:val="Normal"/>
    <w:link w:val="HTMLPreformattedChar"/>
    <w:uiPriority w:val="99"/>
    <w:rsid w:val="00066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33"/>
      <w:sz w:val="20"/>
      <w:szCs w:val="20"/>
      <w:lang w:val="it-IT" w:eastAsia="it-IT"/>
    </w:rPr>
  </w:style>
  <w:style w:type="character" w:customStyle="1" w:styleId="HTMLPreformattedChar">
    <w:name w:val="HTML Preformatted Char"/>
    <w:basedOn w:val="DefaultParagraphFont"/>
    <w:link w:val="HTMLPreformatted"/>
    <w:uiPriority w:val="99"/>
    <w:locked/>
    <w:rsid w:val="00DA1875"/>
    <w:rPr>
      <w:rFonts w:ascii="Courier New" w:hAnsi="Courier New" w:cs="Courier New"/>
      <w:color w:val="000033"/>
      <w:lang w:val="it-IT" w:eastAsia="it-IT"/>
    </w:rPr>
  </w:style>
  <w:style w:type="table" w:styleId="TableGrid">
    <w:name w:val="Table Grid"/>
    <w:basedOn w:val="TableNormal"/>
    <w:uiPriority w:val="99"/>
    <w:rsid w:val="00066F0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TMLBody">
    <w:name w:val="HTML Body"/>
    <w:uiPriority w:val="99"/>
    <w:rsid w:val="00066F06"/>
    <w:pPr>
      <w:autoSpaceDE w:val="0"/>
      <w:autoSpaceDN w:val="0"/>
      <w:adjustRightInd w:val="0"/>
    </w:pPr>
    <w:rPr>
      <w:rFonts w:ascii="Arial" w:hAnsi="Arial"/>
      <w:sz w:val="20"/>
      <w:szCs w:val="20"/>
      <w:lang w:val="en-US" w:eastAsia="en-US"/>
    </w:rPr>
  </w:style>
  <w:style w:type="paragraph" w:customStyle="1" w:styleId="Default">
    <w:name w:val="Default"/>
    <w:rsid w:val="00066F06"/>
    <w:pPr>
      <w:autoSpaceDE w:val="0"/>
      <w:autoSpaceDN w:val="0"/>
      <w:adjustRightInd w:val="0"/>
    </w:pPr>
    <w:rPr>
      <w:color w:val="000000"/>
      <w:sz w:val="24"/>
      <w:szCs w:val="24"/>
    </w:rPr>
  </w:style>
  <w:style w:type="character" w:styleId="FollowedHyperlink">
    <w:name w:val="FollowedHyperlink"/>
    <w:basedOn w:val="DefaultParagraphFont"/>
    <w:uiPriority w:val="99"/>
    <w:rsid w:val="00066F06"/>
    <w:rPr>
      <w:rFonts w:cs="Times New Roman"/>
      <w:color w:val="800080"/>
      <w:u w:val="single"/>
    </w:rPr>
  </w:style>
  <w:style w:type="paragraph" w:styleId="ListParagraph">
    <w:name w:val="List Paragraph"/>
    <w:basedOn w:val="Normal"/>
    <w:uiPriority w:val="34"/>
    <w:qFormat/>
    <w:rsid w:val="00AD496F"/>
    <w:pPr>
      <w:spacing w:after="200" w:line="276" w:lineRule="auto"/>
      <w:ind w:left="720"/>
      <w:contextualSpacing/>
    </w:pPr>
    <w:rPr>
      <w:rFonts w:ascii="Calibri" w:hAnsi="Calibri"/>
      <w:sz w:val="22"/>
      <w:szCs w:val="22"/>
      <w:lang w:val="en-US" w:eastAsia="en-US"/>
    </w:rPr>
  </w:style>
  <w:style w:type="paragraph" w:customStyle="1" w:styleId="Bezodstpw">
    <w:name w:val="Bez odstępów"/>
    <w:uiPriority w:val="99"/>
    <w:rsid w:val="00AD496F"/>
    <w:rPr>
      <w:rFonts w:ascii="Calibri" w:hAnsi="Calibri"/>
      <w:lang w:val="pl-PL" w:eastAsia="en-US"/>
    </w:rPr>
  </w:style>
  <w:style w:type="character" w:styleId="CommentReference">
    <w:name w:val="annotation reference"/>
    <w:basedOn w:val="DefaultParagraphFont"/>
    <w:uiPriority w:val="99"/>
    <w:rsid w:val="00AD496F"/>
    <w:rPr>
      <w:rFonts w:cs="Times New Roman"/>
      <w:sz w:val="18"/>
      <w:szCs w:val="18"/>
    </w:rPr>
  </w:style>
  <w:style w:type="paragraph" w:styleId="CommentText">
    <w:name w:val="annotation text"/>
    <w:basedOn w:val="Normal"/>
    <w:link w:val="CommentTextChar"/>
    <w:uiPriority w:val="99"/>
    <w:rsid w:val="00AD496F"/>
    <w:rPr>
      <w:rFonts w:eastAsia="MS Mincho"/>
      <w:lang w:eastAsia="ja-JP"/>
    </w:rPr>
  </w:style>
  <w:style w:type="character" w:customStyle="1" w:styleId="CommentTextChar">
    <w:name w:val="Comment Text Char"/>
    <w:basedOn w:val="DefaultParagraphFont"/>
    <w:link w:val="CommentText"/>
    <w:uiPriority w:val="99"/>
    <w:locked/>
    <w:rsid w:val="00AD496F"/>
    <w:rPr>
      <w:rFonts w:eastAsia="MS Mincho" w:cs="Times New Roman"/>
      <w:sz w:val="24"/>
      <w:szCs w:val="24"/>
      <w:lang w:val="en-GB" w:eastAsia="ja-JP"/>
    </w:rPr>
  </w:style>
  <w:style w:type="paragraph" w:customStyle="1" w:styleId="1">
    <w:name w:val="1"/>
    <w:basedOn w:val="Normal"/>
    <w:next w:val="NormalWeb"/>
    <w:uiPriority w:val="99"/>
    <w:rsid w:val="00AD496F"/>
    <w:pPr>
      <w:spacing w:before="100" w:beforeAutospacing="1" w:after="100" w:afterAutospacing="1"/>
    </w:pPr>
    <w:rPr>
      <w:rFonts w:ascii="Arial Unicode MS" w:eastAsia="Arial Unicode MS" w:hAnsi="Arial Unicode MS" w:cs="Arial Unicode MS"/>
      <w:lang w:val="ru-RU" w:eastAsia="ru-RU"/>
    </w:rPr>
  </w:style>
  <w:style w:type="character" w:customStyle="1" w:styleId="alternative">
    <w:name w:val="alternative"/>
    <w:basedOn w:val="DefaultParagraphFont"/>
    <w:uiPriority w:val="99"/>
    <w:rsid w:val="00AD496F"/>
    <w:rPr>
      <w:rFonts w:cs="Times New Roman"/>
    </w:rPr>
  </w:style>
  <w:style w:type="character" w:styleId="Emphasis">
    <w:name w:val="Emphasis"/>
    <w:basedOn w:val="DefaultParagraphFont"/>
    <w:uiPriority w:val="20"/>
    <w:qFormat/>
    <w:rsid w:val="00AD496F"/>
    <w:rPr>
      <w:rFonts w:cs="Times New Roman"/>
      <w:i/>
      <w:iCs/>
    </w:rPr>
  </w:style>
  <w:style w:type="character" w:customStyle="1" w:styleId="link-mailto">
    <w:name w:val="link-mailto"/>
    <w:basedOn w:val="DefaultParagraphFont"/>
    <w:uiPriority w:val="99"/>
    <w:rsid w:val="00AD496F"/>
    <w:rPr>
      <w:rFonts w:cs="Times New Roman"/>
    </w:rPr>
  </w:style>
  <w:style w:type="character" w:customStyle="1" w:styleId="highlightedsearchterm">
    <w:name w:val="highlightedsearchterm"/>
    <w:basedOn w:val="DefaultParagraphFont"/>
    <w:uiPriority w:val="99"/>
    <w:rsid w:val="00AD496F"/>
    <w:rPr>
      <w:rFonts w:cs="Times New Roman"/>
    </w:rPr>
  </w:style>
  <w:style w:type="paragraph" w:styleId="EndnoteText">
    <w:name w:val="endnote text"/>
    <w:basedOn w:val="Normal"/>
    <w:link w:val="EndnoteTextChar"/>
    <w:uiPriority w:val="99"/>
    <w:rsid w:val="00AD496F"/>
    <w:rPr>
      <w:sz w:val="20"/>
      <w:szCs w:val="20"/>
      <w:lang w:eastAsia="en-US"/>
    </w:rPr>
  </w:style>
  <w:style w:type="character" w:customStyle="1" w:styleId="EndnoteTextChar">
    <w:name w:val="Endnote Text Char"/>
    <w:basedOn w:val="DefaultParagraphFont"/>
    <w:link w:val="EndnoteText"/>
    <w:uiPriority w:val="99"/>
    <w:locked/>
    <w:rsid w:val="00AD496F"/>
    <w:rPr>
      <w:rFonts w:eastAsia="Times New Roman" w:cs="Times New Roman"/>
      <w:lang w:val="en-GB" w:eastAsia="en-US"/>
    </w:rPr>
  </w:style>
  <w:style w:type="character" w:styleId="EndnoteReference">
    <w:name w:val="endnote reference"/>
    <w:basedOn w:val="DefaultParagraphFont"/>
    <w:uiPriority w:val="99"/>
    <w:rsid w:val="00AD496F"/>
    <w:rPr>
      <w:rFonts w:cs="Times New Roman"/>
      <w:vertAlign w:val="superscript"/>
    </w:rPr>
  </w:style>
  <w:style w:type="character" w:customStyle="1" w:styleId="tx1">
    <w:name w:val="tx1"/>
    <w:basedOn w:val="DefaultParagraphFont"/>
    <w:uiPriority w:val="99"/>
    <w:rsid w:val="00AD496F"/>
    <w:rPr>
      <w:rFonts w:cs="Times New Roman"/>
      <w:b/>
      <w:bCs/>
    </w:rPr>
  </w:style>
  <w:style w:type="paragraph" w:customStyle="1" w:styleId="Names">
    <w:name w:val="Names"/>
    <w:basedOn w:val="Normal"/>
    <w:uiPriority w:val="99"/>
    <w:rsid w:val="00DA1875"/>
    <w:rPr>
      <w:b/>
      <w:i/>
      <w:szCs w:val="20"/>
      <w:lang w:eastAsia="es-ES"/>
    </w:rPr>
  </w:style>
  <w:style w:type="character" w:customStyle="1" w:styleId="style2">
    <w:name w:val="style2"/>
    <w:basedOn w:val="DefaultParagraphFont"/>
    <w:rsid w:val="00DA1875"/>
    <w:rPr>
      <w:rFonts w:cs="Times New Roman"/>
    </w:rPr>
  </w:style>
  <w:style w:type="character" w:customStyle="1" w:styleId="longtext1">
    <w:name w:val="long_text1"/>
    <w:basedOn w:val="DefaultParagraphFont"/>
    <w:uiPriority w:val="99"/>
    <w:rsid w:val="00DA1875"/>
    <w:rPr>
      <w:rFonts w:cs="Times New Roman"/>
      <w:sz w:val="20"/>
      <w:szCs w:val="20"/>
    </w:rPr>
  </w:style>
  <w:style w:type="paragraph" w:customStyle="1" w:styleId="Listecouleur-Accent11">
    <w:name w:val="Liste couleur - Accent 11"/>
    <w:basedOn w:val="Normal"/>
    <w:uiPriority w:val="99"/>
    <w:rsid w:val="00FB48E5"/>
    <w:pPr>
      <w:ind w:left="720"/>
      <w:contextualSpacing/>
    </w:pPr>
    <w:rPr>
      <w:szCs w:val="22"/>
      <w:lang w:val="fr-FR" w:eastAsia="en-US"/>
    </w:rPr>
  </w:style>
  <w:style w:type="paragraph" w:customStyle="1" w:styleId="Head1">
    <w:name w:val="Head1"/>
    <w:basedOn w:val="BodyText"/>
    <w:uiPriority w:val="99"/>
    <w:rsid w:val="008E3410"/>
    <w:pPr>
      <w:tabs>
        <w:tab w:val="left" w:pos="-142"/>
      </w:tabs>
      <w:spacing w:before="480"/>
      <w:jc w:val="center"/>
    </w:pPr>
    <w:rPr>
      <w:b w:val="0"/>
      <w:bCs w:val="0"/>
      <w:color w:val="000000"/>
      <w:szCs w:val="20"/>
      <w:lang w:eastAsia="en-US"/>
    </w:rPr>
  </w:style>
  <w:style w:type="paragraph" w:customStyle="1" w:styleId="head2">
    <w:name w:val="head2"/>
    <w:basedOn w:val="Normal"/>
    <w:uiPriority w:val="99"/>
    <w:rsid w:val="008E3410"/>
    <w:pPr>
      <w:tabs>
        <w:tab w:val="left" w:pos="-142"/>
      </w:tabs>
      <w:spacing w:before="240" w:after="120"/>
      <w:jc w:val="center"/>
    </w:pPr>
    <w:rPr>
      <w:i/>
      <w:iCs/>
      <w:color w:val="000000"/>
      <w:szCs w:val="20"/>
      <w:lang w:eastAsia="en-US"/>
    </w:rPr>
  </w:style>
  <w:style w:type="paragraph" w:customStyle="1" w:styleId="Bodytextthesis">
    <w:name w:val="Body_text_thesis"/>
    <w:basedOn w:val="BodyText2"/>
    <w:uiPriority w:val="99"/>
    <w:rsid w:val="008E3410"/>
    <w:pPr>
      <w:spacing w:before="120" w:after="0" w:line="360" w:lineRule="auto"/>
      <w:jc w:val="both"/>
    </w:pPr>
    <w:rPr>
      <w:sz w:val="22"/>
    </w:rPr>
  </w:style>
  <w:style w:type="paragraph" w:customStyle="1" w:styleId="headingthesis">
    <w:name w:val="heading_thesis"/>
    <w:next w:val="BodyText"/>
    <w:uiPriority w:val="99"/>
    <w:rsid w:val="008E3410"/>
    <w:pPr>
      <w:jc w:val="center"/>
    </w:pPr>
    <w:rPr>
      <w:rFonts w:cs="Arial"/>
      <w:b/>
      <w:kern w:val="32"/>
      <w:sz w:val="24"/>
      <w:lang w:val="en-US" w:eastAsia="en-US"/>
    </w:rPr>
  </w:style>
  <w:style w:type="paragraph" w:customStyle="1" w:styleId="Author">
    <w:name w:val="Author"/>
    <w:basedOn w:val="BodyText"/>
    <w:uiPriority w:val="99"/>
    <w:rsid w:val="006959E0"/>
    <w:pPr>
      <w:spacing w:after="120"/>
    </w:pPr>
    <w:rPr>
      <w:b w:val="0"/>
      <w:bCs w:val="0"/>
      <w:sz w:val="24"/>
      <w:szCs w:val="24"/>
      <w:lang w:val="en-US" w:eastAsia="en-US"/>
    </w:rPr>
  </w:style>
  <w:style w:type="paragraph" w:customStyle="1" w:styleId="BNDES">
    <w:name w:val="BNDES"/>
    <w:basedOn w:val="Normal"/>
    <w:uiPriority w:val="99"/>
    <w:rsid w:val="006959E0"/>
    <w:pPr>
      <w:suppressAutoHyphens/>
      <w:jc w:val="both"/>
      <w:textAlignment w:val="top"/>
    </w:pPr>
    <w:rPr>
      <w:rFonts w:ascii="Arial" w:hAnsi="Arial" w:cs="Arial"/>
      <w:sz w:val="22"/>
      <w:szCs w:val="22"/>
      <w:lang w:eastAsia="ur-PK" w:bidi="ur-PK"/>
    </w:rPr>
  </w:style>
  <w:style w:type="paragraph" w:customStyle="1" w:styleId="Title1">
    <w:name w:val="Title1"/>
    <w:basedOn w:val="Normal"/>
    <w:uiPriority w:val="99"/>
    <w:rsid w:val="00DE4D29"/>
    <w:pPr>
      <w:spacing w:before="480" w:after="480"/>
      <w:jc w:val="center"/>
    </w:pPr>
    <w:rPr>
      <w:rFonts w:ascii="Times-Bold" w:hAnsi="Times-Bold" w:cs="Times-Bold"/>
      <w:b/>
      <w:i/>
      <w:sz w:val="36"/>
      <w:szCs w:val="36"/>
      <w:lang w:eastAsia="es-ES"/>
    </w:rPr>
  </w:style>
  <w:style w:type="paragraph" w:customStyle="1" w:styleId="Pa5">
    <w:name w:val="Pa5"/>
    <w:basedOn w:val="Default"/>
    <w:next w:val="Default"/>
    <w:uiPriority w:val="99"/>
    <w:rsid w:val="00A15B7C"/>
    <w:pPr>
      <w:spacing w:line="181" w:lineRule="atLeast"/>
    </w:pPr>
    <w:rPr>
      <w:rFonts w:ascii="Times New Roman PS" w:hAnsi="Times New Roman PS"/>
      <w:color w:val="auto"/>
      <w:lang w:val="en-US" w:eastAsia="en-US"/>
    </w:rPr>
  </w:style>
  <w:style w:type="paragraph" w:customStyle="1" w:styleId="notas">
    <w:name w:val="notas"/>
    <w:basedOn w:val="Normal"/>
    <w:uiPriority w:val="99"/>
    <w:rsid w:val="00A15B7C"/>
    <w:pPr>
      <w:spacing w:before="100" w:beforeAutospacing="1" w:after="100" w:afterAutospacing="1"/>
      <w:jc w:val="both"/>
    </w:pPr>
    <w:rPr>
      <w:color w:val="000000"/>
      <w:lang w:val="en-US" w:eastAsia="en-US"/>
    </w:rPr>
  </w:style>
  <w:style w:type="character" w:customStyle="1" w:styleId="texto1">
    <w:name w:val="texto1"/>
    <w:basedOn w:val="DefaultParagraphFont"/>
    <w:uiPriority w:val="99"/>
    <w:rsid w:val="00A15B7C"/>
    <w:rPr>
      <w:rFonts w:ascii="Arial" w:hAnsi="Arial" w:cs="Arial"/>
      <w:sz w:val="14"/>
      <w:szCs w:val="14"/>
    </w:rPr>
  </w:style>
  <w:style w:type="character" w:customStyle="1" w:styleId="A10">
    <w:name w:val="A10"/>
    <w:uiPriority w:val="99"/>
    <w:rsid w:val="00A15B7C"/>
    <w:rPr>
      <w:rFonts w:ascii="News Gothic BT" w:hAnsi="News Gothic BT"/>
      <w:b/>
      <w:color w:val="FFFFFF"/>
      <w:sz w:val="34"/>
    </w:rPr>
  </w:style>
  <w:style w:type="paragraph" w:customStyle="1" w:styleId="Style1">
    <w:name w:val="Style1"/>
    <w:basedOn w:val="Normal"/>
    <w:uiPriority w:val="99"/>
    <w:rsid w:val="00A15B7C"/>
    <w:pPr>
      <w:spacing w:before="120"/>
      <w:jc w:val="both"/>
    </w:pPr>
    <w:rPr>
      <w:sz w:val="20"/>
      <w:szCs w:val="20"/>
      <w:lang w:val="en-US" w:eastAsia="en-US"/>
    </w:rPr>
  </w:style>
  <w:style w:type="paragraph" w:customStyle="1" w:styleId="s0">
    <w:name w:val="s0"/>
    <w:uiPriority w:val="99"/>
    <w:rsid w:val="00A15B7C"/>
    <w:pPr>
      <w:widowControl w:val="0"/>
      <w:autoSpaceDE w:val="0"/>
      <w:autoSpaceDN w:val="0"/>
      <w:adjustRightInd w:val="0"/>
    </w:pPr>
    <w:rPr>
      <w:rFonts w:ascii="Batang" w:eastAsia="Batang" w:hAnsi="Malgun Gothic"/>
      <w:sz w:val="24"/>
      <w:szCs w:val="24"/>
      <w:lang w:val="en-US" w:eastAsia="ko-KR"/>
    </w:rPr>
  </w:style>
  <w:style w:type="character" w:customStyle="1" w:styleId="04tekstChar">
    <w:name w:val="04 tekst Char"/>
    <w:basedOn w:val="DefaultParagraphFont"/>
    <w:link w:val="04tekst"/>
    <w:uiPriority w:val="99"/>
    <w:locked/>
    <w:rsid w:val="00A15B7C"/>
    <w:rPr>
      <w:rFonts w:cs="Times New Roman"/>
      <w:color w:val="000000"/>
      <w:sz w:val="22"/>
      <w:szCs w:val="22"/>
      <w:lang w:val="en-US" w:eastAsia="de-DE"/>
    </w:rPr>
  </w:style>
  <w:style w:type="paragraph" w:customStyle="1" w:styleId="04tekst">
    <w:name w:val="04 tekst"/>
    <w:basedOn w:val="Normal"/>
    <w:link w:val="04tekstChar"/>
    <w:uiPriority w:val="99"/>
    <w:rsid w:val="00A15B7C"/>
    <w:pPr>
      <w:jc w:val="both"/>
    </w:pPr>
    <w:rPr>
      <w:color w:val="000000"/>
      <w:sz w:val="22"/>
      <w:szCs w:val="22"/>
      <w:lang w:val="en-US" w:eastAsia="de-DE"/>
    </w:rPr>
  </w:style>
  <w:style w:type="character" w:customStyle="1" w:styleId="HTML2">
    <w:name w:val="Γραφομηχανή HTML2"/>
    <w:basedOn w:val="DefaultParagraphFont"/>
    <w:uiPriority w:val="99"/>
    <w:rsid w:val="00A15B7C"/>
    <w:rPr>
      <w:rFonts w:ascii="Courier New" w:hAnsi="Courier New" w:cs="Courier New"/>
      <w:sz w:val="20"/>
      <w:szCs w:val="20"/>
    </w:rPr>
  </w:style>
  <w:style w:type="character" w:customStyle="1" w:styleId="apple-converted-space">
    <w:name w:val="apple-converted-space"/>
    <w:basedOn w:val="DefaultParagraphFont"/>
    <w:uiPriority w:val="99"/>
    <w:rsid w:val="00A15B7C"/>
    <w:rPr>
      <w:rFonts w:cs="Times New Roman"/>
    </w:rPr>
  </w:style>
  <w:style w:type="character" w:customStyle="1" w:styleId="apple-style-span">
    <w:name w:val="apple-style-span"/>
    <w:basedOn w:val="DefaultParagraphFont"/>
    <w:uiPriority w:val="99"/>
    <w:rsid w:val="00A15B7C"/>
    <w:rPr>
      <w:rFonts w:cs="Times New Roman"/>
    </w:rPr>
  </w:style>
  <w:style w:type="paragraph" w:customStyle="1" w:styleId="Abtract">
    <w:name w:val="Abtract"/>
    <w:basedOn w:val="Normal"/>
    <w:autoRedefine/>
    <w:uiPriority w:val="99"/>
    <w:rsid w:val="00A15B7C"/>
    <w:pPr>
      <w:spacing w:before="720"/>
      <w:jc w:val="both"/>
    </w:pPr>
    <w:rPr>
      <w:rFonts w:ascii="Palatino" w:hAnsi="Palatino"/>
      <w:b/>
      <w:szCs w:val="20"/>
      <w:lang w:eastAsia="en-US"/>
    </w:rPr>
  </w:style>
  <w:style w:type="character" w:customStyle="1" w:styleId="apple-tab-span">
    <w:name w:val="apple-tab-span"/>
    <w:basedOn w:val="DefaultParagraphFont"/>
    <w:uiPriority w:val="99"/>
    <w:rsid w:val="00A15B7C"/>
    <w:rPr>
      <w:rFonts w:cs="Times New Roman"/>
    </w:rPr>
  </w:style>
  <w:style w:type="paragraph" w:customStyle="1" w:styleId="WPBodyText">
    <w:name w:val="WP_Body Text"/>
    <w:basedOn w:val="Normal"/>
    <w:rsid w:val="00916047"/>
    <w:pPr>
      <w:widowControl w:val="0"/>
      <w:spacing w:after="240"/>
      <w:jc w:val="center"/>
    </w:pPr>
    <w:rPr>
      <w:i/>
      <w:szCs w:val="20"/>
      <w:lang w:val="en-US" w:eastAsia="en-US"/>
    </w:rPr>
  </w:style>
  <w:style w:type="paragraph" w:customStyle="1" w:styleId="AuthNames">
    <w:name w:val="AuthNames"/>
    <w:aliases w:val="AU"/>
    <w:basedOn w:val="Normal"/>
    <w:next w:val="Normal"/>
    <w:rsid w:val="00FA1DC1"/>
    <w:pPr>
      <w:spacing w:before="120" w:after="120" w:line="320" w:lineRule="atLeast"/>
      <w:ind w:left="720" w:right="720"/>
    </w:pPr>
    <w:rPr>
      <w:rFonts w:ascii="Arial" w:hAnsi="Arial"/>
      <w:sz w:val="28"/>
      <w:lang w:eastAsia="en-US"/>
    </w:rPr>
  </w:style>
  <w:style w:type="character" w:customStyle="1" w:styleId="hpagetext1">
    <w:name w:val="hpage_text1"/>
    <w:rsid w:val="000D1EC4"/>
    <w:rPr>
      <w:rFonts w:ascii="Arial" w:hAnsi="Arial" w:cs="Arial" w:hint="default"/>
      <w:color w:val="313131"/>
      <w:sz w:val="18"/>
      <w:szCs w:val="18"/>
    </w:rPr>
  </w:style>
  <w:style w:type="paragraph" w:customStyle="1" w:styleId="MainText">
    <w:name w:val="MainText"/>
    <w:aliases w:val="MT,MT Carattere,MainText1 Carattere,MainText2,MT Carattere1 Carattere Carattere"/>
    <w:basedOn w:val="Normal"/>
    <w:rsid w:val="000D1EC4"/>
    <w:pPr>
      <w:spacing w:line="240" w:lineRule="atLeast"/>
      <w:ind w:firstLine="300"/>
      <w:jc w:val="both"/>
    </w:pPr>
    <w:rPr>
      <w:sz w:val="20"/>
      <w:lang w:eastAsia="en-US"/>
    </w:rPr>
  </w:style>
  <w:style w:type="paragraph" w:customStyle="1" w:styleId="AuthAdds">
    <w:name w:val="AuthAdds"/>
    <w:aliases w:val="ADR"/>
    <w:basedOn w:val="Normal"/>
    <w:next w:val="Normal"/>
    <w:rsid w:val="000D1EC4"/>
    <w:pPr>
      <w:widowControl w:val="0"/>
      <w:spacing w:after="200" w:line="240" w:lineRule="atLeast"/>
      <w:ind w:left="720" w:right="720"/>
    </w:pPr>
    <w:rPr>
      <w:sz w:val="20"/>
      <w:lang w:eastAsia="en-US"/>
    </w:rPr>
  </w:style>
  <w:style w:type="paragraph" w:customStyle="1" w:styleId="WPHeader">
    <w:name w:val="WP_Header"/>
    <w:basedOn w:val="Normal"/>
    <w:rsid w:val="000D1EC4"/>
    <w:pPr>
      <w:widowControl w:val="0"/>
      <w:tabs>
        <w:tab w:val="left" w:pos="0"/>
        <w:tab w:val="center" w:pos="4320"/>
        <w:tab w:val="right" w:pos="8640"/>
      </w:tabs>
    </w:pPr>
    <w:rPr>
      <w:rFonts w:eastAsia="Calibri"/>
      <w:szCs w:val="20"/>
      <w:lang w:val="en-US" w:eastAsia="en-US"/>
    </w:rPr>
  </w:style>
  <w:style w:type="paragraph" w:customStyle="1" w:styleId="HN-Text">
    <w:name w:val="HN-Text"/>
    <w:basedOn w:val="Normal"/>
    <w:link w:val="HN-TextZchn"/>
    <w:qFormat/>
    <w:rsid w:val="000D1EC4"/>
    <w:pPr>
      <w:tabs>
        <w:tab w:val="left" w:pos="1309"/>
      </w:tabs>
      <w:spacing w:line="240" w:lineRule="exact"/>
      <w:jc w:val="both"/>
    </w:pPr>
    <w:rPr>
      <w:sz w:val="20"/>
      <w:lang w:eastAsia="de-DE"/>
    </w:rPr>
  </w:style>
  <w:style w:type="character" w:customStyle="1" w:styleId="HN-TextZchn">
    <w:name w:val="HN-Text Zchn"/>
    <w:link w:val="HN-Text"/>
    <w:rsid w:val="000D1EC4"/>
    <w:rPr>
      <w:sz w:val="20"/>
      <w:szCs w:val="24"/>
      <w:lang w:eastAsia="de-DE"/>
    </w:rPr>
  </w:style>
  <w:style w:type="paragraph" w:styleId="BodyTextIndent2">
    <w:name w:val="Body Text Indent 2"/>
    <w:basedOn w:val="Normal"/>
    <w:link w:val="BodyTextIndent2Char"/>
    <w:uiPriority w:val="99"/>
    <w:semiHidden/>
    <w:unhideWhenUsed/>
    <w:rsid w:val="009315EC"/>
    <w:pPr>
      <w:spacing w:after="120" w:line="480" w:lineRule="auto"/>
      <w:ind w:left="283"/>
    </w:pPr>
  </w:style>
  <w:style w:type="character" w:customStyle="1" w:styleId="BodyTextIndent2Char">
    <w:name w:val="Body Text Indent 2 Char"/>
    <w:basedOn w:val="DefaultParagraphFont"/>
    <w:link w:val="BodyTextIndent2"/>
    <w:uiPriority w:val="99"/>
    <w:semiHidden/>
    <w:rsid w:val="009315EC"/>
    <w:rPr>
      <w:sz w:val="24"/>
      <w:szCs w:val="24"/>
    </w:rPr>
  </w:style>
  <w:style w:type="paragraph" w:styleId="Caption">
    <w:name w:val="caption"/>
    <w:basedOn w:val="Normal"/>
    <w:next w:val="Normal"/>
    <w:autoRedefine/>
    <w:uiPriority w:val="35"/>
    <w:unhideWhenUsed/>
    <w:qFormat/>
    <w:locked/>
    <w:rsid w:val="00D94764"/>
    <w:pPr>
      <w:spacing w:after="200"/>
    </w:pPr>
    <w:rPr>
      <w:rFonts w:asciiTheme="minorHAnsi" w:eastAsiaTheme="minorHAnsi" w:hAnsiTheme="minorHAnsi" w:cstheme="minorBidi"/>
      <w:b/>
      <w:bCs/>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66846">
      <w:marLeft w:val="87"/>
      <w:marRight w:val="87"/>
      <w:marTop w:val="87"/>
      <w:marBottom w:val="22"/>
      <w:divBdr>
        <w:top w:val="none" w:sz="0" w:space="0" w:color="auto"/>
        <w:left w:val="none" w:sz="0" w:space="0" w:color="auto"/>
        <w:bottom w:val="none" w:sz="0" w:space="0" w:color="auto"/>
        <w:right w:val="none" w:sz="0" w:space="0" w:color="auto"/>
      </w:divBdr>
      <w:divsChild>
        <w:div w:id="133066844">
          <w:marLeft w:val="0"/>
          <w:marRight w:val="0"/>
          <w:marTop w:val="0"/>
          <w:marBottom w:val="0"/>
          <w:divBdr>
            <w:top w:val="none" w:sz="0" w:space="0" w:color="auto"/>
            <w:left w:val="none" w:sz="0" w:space="0" w:color="auto"/>
            <w:bottom w:val="none" w:sz="0" w:space="0" w:color="auto"/>
            <w:right w:val="none" w:sz="0" w:space="0" w:color="auto"/>
          </w:divBdr>
        </w:div>
        <w:div w:id="133066845">
          <w:marLeft w:val="0"/>
          <w:marRight w:val="0"/>
          <w:marTop w:val="0"/>
          <w:marBottom w:val="0"/>
          <w:divBdr>
            <w:top w:val="none" w:sz="0" w:space="0" w:color="auto"/>
            <w:left w:val="none" w:sz="0" w:space="0" w:color="auto"/>
            <w:bottom w:val="none" w:sz="0" w:space="0" w:color="auto"/>
            <w:right w:val="none" w:sz="0" w:space="0" w:color="auto"/>
          </w:divBdr>
        </w:div>
        <w:div w:id="133066851">
          <w:marLeft w:val="0"/>
          <w:marRight w:val="0"/>
          <w:marTop w:val="0"/>
          <w:marBottom w:val="0"/>
          <w:divBdr>
            <w:top w:val="none" w:sz="0" w:space="0" w:color="auto"/>
            <w:left w:val="none" w:sz="0" w:space="0" w:color="auto"/>
            <w:bottom w:val="none" w:sz="0" w:space="0" w:color="auto"/>
            <w:right w:val="none" w:sz="0" w:space="0" w:color="auto"/>
          </w:divBdr>
        </w:div>
        <w:div w:id="133066852">
          <w:marLeft w:val="0"/>
          <w:marRight w:val="0"/>
          <w:marTop w:val="0"/>
          <w:marBottom w:val="0"/>
          <w:divBdr>
            <w:top w:val="none" w:sz="0" w:space="0" w:color="auto"/>
            <w:left w:val="none" w:sz="0" w:space="0" w:color="auto"/>
            <w:bottom w:val="none" w:sz="0" w:space="0" w:color="auto"/>
            <w:right w:val="none" w:sz="0" w:space="0" w:color="auto"/>
          </w:divBdr>
        </w:div>
      </w:divsChild>
    </w:div>
    <w:div w:id="133066847">
      <w:marLeft w:val="0"/>
      <w:marRight w:val="0"/>
      <w:marTop w:val="0"/>
      <w:marBottom w:val="0"/>
      <w:divBdr>
        <w:top w:val="none" w:sz="0" w:space="0" w:color="auto"/>
        <w:left w:val="none" w:sz="0" w:space="0" w:color="auto"/>
        <w:bottom w:val="none" w:sz="0" w:space="0" w:color="auto"/>
        <w:right w:val="none" w:sz="0" w:space="0" w:color="auto"/>
      </w:divBdr>
    </w:div>
    <w:div w:id="133066848">
      <w:marLeft w:val="0"/>
      <w:marRight w:val="0"/>
      <w:marTop w:val="0"/>
      <w:marBottom w:val="0"/>
      <w:divBdr>
        <w:top w:val="none" w:sz="0" w:space="0" w:color="auto"/>
        <w:left w:val="none" w:sz="0" w:space="0" w:color="auto"/>
        <w:bottom w:val="none" w:sz="0" w:space="0" w:color="auto"/>
        <w:right w:val="none" w:sz="0" w:space="0" w:color="auto"/>
      </w:divBdr>
    </w:div>
    <w:div w:id="133066849">
      <w:marLeft w:val="0"/>
      <w:marRight w:val="0"/>
      <w:marTop w:val="0"/>
      <w:marBottom w:val="0"/>
      <w:divBdr>
        <w:top w:val="none" w:sz="0" w:space="0" w:color="auto"/>
        <w:left w:val="none" w:sz="0" w:space="0" w:color="auto"/>
        <w:bottom w:val="none" w:sz="0" w:space="0" w:color="auto"/>
        <w:right w:val="none" w:sz="0" w:space="0" w:color="auto"/>
      </w:divBdr>
    </w:div>
    <w:div w:id="133066850">
      <w:marLeft w:val="0"/>
      <w:marRight w:val="0"/>
      <w:marTop w:val="0"/>
      <w:marBottom w:val="0"/>
      <w:divBdr>
        <w:top w:val="none" w:sz="0" w:space="0" w:color="auto"/>
        <w:left w:val="none" w:sz="0" w:space="0" w:color="auto"/>
        <w:bottom w:val="none" w:sz="0" w:space="0" w:color="auto"/>
        <w:right w:val="none" w:sz="0" w:space="0" w:color="auto"/>
      </w:divBdr>
    </w:div>
    <w:div w:id="421266516">
      <w:bodyDiv w:val="1"/>
      <w:marLeft w:val="0"/>
      <w:marRight w:val="0"/>
      <w:marTop w:val="0"/>
      <w:marBottom w:val="0"/>
      <w:divBdr>
        <w:top w:val="none" w:sz="0" w:space="0" w:color="auto"/>
        <w:left w:val="none" w:sz="0" w:space="0" w:color="auto"/>
        <w:bottom w:val="none" w:sz="0" w:space="0" w:color="auto"/>
        <w:right w:val="none" w:sz="0" w:space="0" w:color="auto"/>
      </w:divBdr>
    </w:div>
    <w:div w:id="466052472">
      <w:bodyDiv w:val="1"/>
      <w:marLeft w:val="0"/>
      <w:marRight w:val="0"/>
      <w:marTop w:val="0"/>
      <w:marBottom w:val="0"/>
      <w:divBdr>
        <w:top w:val="none" w:sz="0" w:space="0" w:color="auto"/>
        <w:left w:val="none" w:sz="0" w:space="0" w:color="auto"/>
        <w:bottom w:val="none" w:sz="0" w:space="0" w:color="auto"/>
        <w:right w:val="none" w:sz="0" w:space="0" w:color="auto"/>
      </w:divBdr>
      <w:divsChild>
        <w:div w:id="698090357">
          <w:marLeft w:val="0"/>
          <w:marRight w:val="0"/>
          <w:marTop w:val="0"/>
          <w:marBottom w:val="0"/>
          <w:divBdr>
            <w:top w:val="none" w:sz="0" w:space="0" w:color="auto"/>
            <w:left w:val="none" w:sz="0" w:space="0" w:color="auto"/>
            <w:bottom w:val="none" w:sz="0" w:space="0" w:color="auto"/>
            <w:right w:val="none" w:sz="0" w:space="0" w:color="auto"/>
          </w:divBdr>
          <w:divsChild>
            <w:div w:id="2039816702">
              <w:marLeft w:val="0"/>
              <w:marRight w:val="0"/>
              <w:marTop w:val="0"/>
              <w:marBottom w:val="0"/>
              <w:divBdr>
                <w:top w:val="none" w:sz="0" w:space="0" w:color="auto"/>
                <w:left w:val="none" w:sz="0" w:space="0" w:color="auto"/>
                <w:bottom w:val="none" w:sz="0" w:space="0" w:color="auto"/>
                <w:right w:val="none" w:sz="0" w:space="0" w:color="auto"/>
              </w:divBdr>
              <w:divsChild>
                <w:div w:id="74399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869510">
      <w:bodyDiv w:val="1"/>
      <w:marLeft w:val="0"/>
      <w:marRight w:val="0"/>
      <w:marTop w:val="0"/>
      <w:marBottom w:val="0"/>
      <w:divBdr>
        <w:top w:val="none" w:sz="0" w:space="0" w:color="auto"/>
        <w:left w:val="none" w:sz="0" w:space="0" w:color="auto"/>
        <w:bottom w:val="none" w:sz="0" w:space="0" w:color="auto"/>
        <w:right w:val="none" w:sz="0" w:space="0" w:color="auto"/>
      </w:divBdr>
    </w:div>
    <w:div w:id="724138022">
      <w:bodyDiv w:val="1"/>
      <w:marLeft w:val="0"/>
      <w:marRight w:val="0"/>
      <w:marTop w:val="0"/>
      <w:marBottom w:val="0"/>
      <w:divBdr>
        <w:top w:val="none" w:sz="0" w:space="0" w:color="auto"/>
        <w:left w:val="none" w:sz="0" w:space="0" w:color="auto"/>
        <w:bottom w:val="none" w:sz="0" w:space="0" w:color="auto"/>
        <w:right w:val="none" w:sz="0" w:space="0" w:color="auto"/>
      </w:divBdr>
    </w:div>
    <w:div w:id="728572386">
      <w:bodyDiv w:val="1"/>
      <w:marLeft w:val="0"/>
      <w:marRight w:val="0"/>
      <w:marTop w:val="0"/>
      <w:marBottom w:val="0"/>
      <w:divBdr>
        <w:top w:val="none" w:sz="0" w:space="0" w:color="auto"/>
        <w:left w:val="none" w:sz="0" w:space="0" w:color="auto"/>
        <w:bottom w:val="none" w:sz="0" w:space="0" w:color="auto"/>
        <w:right w:val="none" w:sz="0" w:space="0" w:color="auto"/>
      </w:divBdr>
    </w:div>
    <w:div w:id="789714017">
      <w:bodyDiv w:val="1"/>
      <w:marLeft w:val="0"/>
      <w:marRight w:val="0"/>
      <w:marTop w:val="0"/>
      <w:marBottom w:val="0"/>
      <w:divBdr>
        <w:top w:val="none" w:sz="0" w:space="0" w:color="auto"/>
        <w:left w:val="none" w:sz="0" w:space="0" w:color="auto"/>
        <w:bottom w:val="none" w:sz="0" w:space="0" w:color="auto"/>
        <w:right w:val="none" w:sz="0" w:space="0" w:color="auto"/>
      </w:divBdr>
      <w:divsChild>
        <w:div w:id="1722249278">
          <w:marLeft w:val="0"/>
          <w:marRight w:val="0"/>
          <w:marTop w:val="0"/>
          <w:marBottom w:val="0"/>
          <w:divBdr>
            <w:top w:val="none" w:sz="0" w:space="0" w:color="auto"/>
            <w:left w:val="none" w:sz="0" w:space="0" w:color="auto"/>
            <w:bottom w:val="none" w:sz="0" w:space="0" w:color="auto"/>
            <w:right w:val="none" w:sz="0" w:space="0" w:color="auto"/>
          </w:divBdr>
          <w:divsChild>
            <w:div w:id="727655719">
              <w:marLeft w:val="0"/>
              <w:marRight w:val="0"/>
              <w:marTop w:val="0"/>
              <w:marBottom w:val="0"/>
              <w:divBdr>
                <w:top w:val="none" w:sz="0" w:space="0" w:color="auto"/>
                <w:left w:val="none" w:sz="0" w:space="0" w:color="auto"/>
                <w:bottom w:val="none" w:sz="0" w:space="0" w:color="auto"/>
                <w:right w:val="none" w:sz="0" w:space="0" w:color="auto"/>
              </w:divBdr>
              <w:divsChild>
                <w:div w:id="186266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31441">
      <w:bodyDiv w:val="1"/>
      <w:marLeft w:val="0"/>
      <w:marRight w:val="0"/>
      <w:marTop w:val="0"/>
      <w:marBottom w:val="0"/>
      <w:divBdr>
        <w:top w:val="none" w:sz="0" w:space="0" w:color="auto"/>
        <w:left w:val="none" w:sz="0" w:space="0" w:color="auto"/>
        <w:bottom w:val="none" w:sz="0" w:space="0" w:color="auto"/>
        <w:right w:val="none" w:sz="0" w:space="0" w:color="auto"/>
      </w:divBdr>
    </w:div>
    <w:div w:id="959798073">
      <w:bodyDiv w:val="1"/>
      <w:marLeft w:val="0"/>
      <w:marRight w:val="0"/>
      <w:marTop w:val="0"/>
      <w:marBottom w:val="0"/>
      <w:divBdr>
        <w:top w:val="none" w:sz="0" w:space="0" w:color="auto"/>
        <w:left w:val="none" w:sz="0" w:space="0" w:color="auto"/>
        <w:bottom w:val="none" w:sz="0" w:space="0" w:color="auto"/>
        <w:right w:val="none" w:sz="0" w:space="0" w:color="auto"/>
      </w:divBdr>
    </w:div>
    <w:div w:id="1010371251">
      <w:bodyDiv w:val="1"/>
      <w:marLeft w:val="0"/>
      <w:marRight w:val="0"/>
      <w:marTop w:val="0"/>
      <w:marBottom w:val="0"/>
      <w:divBdr>
        <w:top w:val="none" w:sz="0" w:space="0" w:color="auto"/>
        <w:left w:val="none" w:sz="0" w:space="0" w:color="auto"/>
        <w:bottom w:val="none" w:sz="0" w:space="0" w:color="auto"/>
        <w:right w:val="none" w:sz="0" w:space="0" w:color="auto"/>
      </w:divBdr>
    </w:div>
    <w:div w:id="1041516917">
      <w:bodyDiv w:val="1"/>
      <w:marLeft w:val="0"/>
      <w:marRight w:val="0"/>
      <w:marTop w:val="0"/>
      <w:marBottom w:val="0"/>
      <w:divBdr>
        <w:top w:val="none" w:sz="0" w:space="0" w:color="auto"/>
        <w:left w:val="none" w:sz="0" w:space="0" w:color="auto"/>
        <w:bottom w:val="none" w:sz="0" w:space="0" w:color="auto"/>
        <w:right w:val="none" w:sz="0" w:space="0" w:color="auto"/>
      </w:divBdr>
    </w:div>
    <w:div w:id="1145004649">
      <w:bodyDiv w:val="1"/>
      <w:marLeft w:val="0"/>
      <w:marRight w:val="0"/>
      <w:marTop w:val="0"/>
      <w:marBottom w:val="0"/>
      <w:divBdr>
        <w:top w:val="none" w:sz="0" w:space="0" w:color="auto"/>
        <w:left w:val="none" w:sz="0" w:space="0" w:color="auto"/>
        <w:bottom w:val="none" w:sz="0" w:space="0" w:color="auto"/>
        <w:right w:val="none" w:sz="0" w:space="0" w:color="auto"/>
      </w:divBdr>
    </w:div>
    <w:div w:id="1802115803">
      <w:bodyDiv w:val="1"/>
      <w:marLeft w:val="0"/>
      <w:marRight w:val="0"/>
      <w:marTop w:val="0"/>
      <w:marBottom w:val="0"/>
      <w:divBdr>
        <w:top w:val="none" w:sz="0" w:space="0" w:color="auto"/>
        <w:left w:val="none" w:sz="0" w:space="0" w:color="auto"/>
        <w:bottom w:val="none" w:sz="0" w:space="0" w:color="auto"/>
        <w:right w:val="none" w:sz="0" w:space="0" w:color="auto"/>
      </w:divBdr>
    </w:div>
    <w:div w:id="1852529176">
      <w:bodyDiv w:val="1"/>
      <w:marLeft w:val="0"/>
      <w:marRight w:val="0"/>
      <w:marTop w:val="0"/>
      <w:marBottom w:val="0"/>
      <w:divBdr>
        <w:top w:val="none" w:sz="0" w:space="0" w:color="auto"/>
        <w:left w:val="none" w:sz="0" w:space="0" w:color="auto"/>
        <w:bottom w:val="none" w:sz="0" w:space="0" w:color="auto"/>
        <w:right w:val="none" w:sz="0" w:space="0" w:color="auto"/>
      </w:divBdr>
    </w:div>
    <w:div w:id="1899969550">
      <w:bodyDiv w:val="1"/>
      <w:marLeft w:val="0"/>
      <w:marRight w:val="0"/>
      <w:marTop w:val="0"/>
      <w:marBottom w:val="0"/>
      <w:divBdr>
        <w:top w:val="none" w:sz="0" w:space="0" w:color="auto"/>
        <w:left w:val="none" w:sz="0" w:space="0" w:color="auto"/>
        <w:bottom w:val="none" w:sz="0" w:space="0" w:color="auto"/>
        <w:right w:val="none" w:sz="0" w:space="0" w:color="auto"/>
      </w:divBdr>
    </w:div>
    <w:div w:id="1917008390">
      <w:bodyDiv w:val="1"/>
      <w:marLeft w:val="0"/>
      <w:marRight w:val="0"/>
      <w:marTop w:val="0"/>
      <w:marBottom w:val="0"/>
      <w:divBdr>
        <w:top w:val="none" w:sz="0" w:space="0" w:color="auto"/>
        <w:left w:val="none" w:sz="0" w:space="0" w:color="auto"/>
        <w:bottom w:val="none" w:sz="0" w:space="0" w:color="auto"/>
        <w:right w:val="none" w:sz="0" w:space="0" w:color="auto"/>
      </w:divBdr>
    </w:div>
    <w:div w:id="204278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3.jpeg"/><Relationship Id="rId21" Type="http://schemas.microsoft.com/office/2007/relationships/hdphoto" Target="media/hdphoto2.wdp"/><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yperlink" Target="http://www.llgc.org.uk/en" TargetMode="External"/><Relationship Id="rId12" Type="http://schemas.openxmlformats.org/officeDocument/2006/relationships/hyperlink" Target="http://www.scholarsaber.co.uk/" TargetMode="External"/><Relationship Id="rId13" Type="http://schemas.openxmlformats.org/officeDocument/2006/relationships/hyperlink" Target="http://www.aberystwythcliffrailway.co.uk/" TargetMode="External"/><Relationship Id="rId14" Type="http://schemas.openxmlformats.org/officeDocument/2006/relationships/hyperlink" Target="http://www.nanteos.com/" TargetMode="External"/><Relationship Id="rId15" Type="http://schemas.openxmlformats.org/officeDocument/2006/relationships/footer" Target="footer2.xml"/><Relationship Id="rId16" Type="http://schemas.openxmlformats.org/officeDocument/2006/relationships/image" Target="media/image2.png"/><Relationship Id="rId17" Type="http://schemas.microsoft.com/office/2007/relationships/hdphoto" Target="media/hdphoto1.wdp"/><Relationship Id="rId18" Type="http://schemas.openxmlformats.org/officeDocument/2006/relationships/image" Target="media/image20.png"/><Relationship Id="rId19" Type="http://schemas.microsoft.com/office/2007/relationships/hdphoto" Target="media/hdphoto10.wdp"/><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C6D4C-FEC6-9848-9928-164BE6A28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20542</Words>
  <Characters>117093</Characters>
  <Application>Microsoft Macintosh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Map of Jersey (Source: www</vt:lpstr>
    </vt:vector>
  </TitlesOfParts>
  <Company>UWE, Bristol</Company>
  <LinksUpToDate>false</LinksUpToDate>
  <CharactersWithSpaces>137361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 of Jersey (Source: www</dc:title>
  <dc:creator>DJ2-WEBBER</dc:creator>
  <cp:lastModifiedBy>Justin Doran</cp:lastModifiedBy>
  <cp:revision>3</cp:revision>
  <cp:lastPrinted>2014-08-17T13:54:00Z</cp:lastPrinted>
  <dcterms:created xsi:type="dcterms:W3CDTF">2014-08-17T13:55:00Z</dcterms:created>
  <dcterms:modified xsi:type="dcterms:W3CDTF">2014-08-17T13:55:00Z</dcterms:modified>
</cp:coreProperties>
</file>